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F7" w:rsidRPr="00F51EF7" w:rsidRDefault="00F51EF7" w:rsidP="00F51EF7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F51EF7">
        <w:rPr>
          <w:rFonts w:ascii="Times New Roman" w:hAnsi="Times New Roman" w:cs="Times New Roman"/>
          <w:sz w:val="20"/>
          <w:szCs w:val="20"/>
          <w:lang w:val="sr-Cyrl-CS"/>
        </w:rPr>
        <w:t xml:space="preserve">U skladu sa članom 344. Zakona o privrednim društvima („SL. Glasnik  RS“ broj 36/11, 99/11, 83/2014 i dr. Zakon i 5/2015), i Odluke o sazivanju vanredne sednice Skupštine </w:t>
      </w:r>
      <w:r w:rsidR="001656A9">
        <w:rPr>
          <w:rFonts w:ascii="Times New Roman" w:hAnsi="Times New Roman" w:cs="Times New Roman"/>
          <w:sz w:val="20"/>
          <w:szCs w:val="20"/>
          <w:lang w:val="sr-Latn-CS"/>
        </w:rPr>
        <w:t>P.D. ,,</w:t>
      </w:r>
      <w:r w:rsidRPr="00F51EF7">
        <w:rPr>
          <w:rFonts w:ascii="Times New Roman" w:hAnsi="Times New Roman" w:cs="Times New Roman"/>
          <w:sz w:val="20"/>
          <w:szCs w:val="20"/>
        </w:rPr>
        <w:t>AVALA</w:t>
      </w:r>
      <w:r w:rsidR="001656A9" w:rsidRPr="001656A9">
        <w:rPr>
          <w:rFonts w:ascii="Times New Roman" w:hAnsi="Times New Roman" w:cs="Times New Roman"/>
          <w:sz w:val="20"/>
          <w:szCs w:val="20"/>
          <w:lang w:val="sr-Cyrl-CS"/>
        </w:rPr>
        <w:t>”</w:t>
      </w:r>
      <w:r w:rsidRPr="003808E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1656A9">
        <w:rPr>
          <w:rFonts w:ascii="Times New Roman" w:hAnsi="Times New Roman" w:cs="Times New Roman"/>
          <w:sz w:val="20"/>
          <w:szCs w:val="20"/>
        </w:rPr>
        <w:t>a</w:t>
      </w:r>
      <w:r w:rsidR="001656A9" w:rsidRPr="001656A9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1656A9">
        <w:rPr>
          <w:rFonts w:ascii="Times New Roman" w:hAnsi="Times New Roman" w:cs="Times New Roman"/>
          <w:sz w:val="20"/>
          <w:szCs w:val="20"/>
          <w:lang w:val="sr-Latn-CS"/>
        </w:rPr>
        <w:t>d.</w:t>
      </w:r>
      <w:r w:rsidRPr="003808E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F51EF7">
        <w:rPr>
          <w:rFonts w:ascii="Times New Roman" w:hAnsi="Times New Roman" w:cs="Times New Roman"/>
          <w:sz w:val="20"/>
          <w:szCs w:val="20"/>
        </w:rPr>
        <w:t>PO</w:t>
      </w:r>
      <w:r w:rsidRPr="003808E5">
        <w:rPr>
          <w:rFonts w:ascii="Times New Roman" w:hAnsi="Times New Roman" w:cs="Times New Roman"/>
          <w:sz w:val="20"/>
          <w:szCs w:val="20"/>
          <w:lang w:val="sr-Cyrl-CS"/>
        </w:rPr>
        <w:t>Ž</w:t>
      </w:r>
      <w:r w:rsidRPr="00F51EF7">
        <w:rPr>
          <w:rFonts w:ascii="Times New Roman" w:hAnsi="Times New Roman" w:cs="Times New Roman"/>
          <w:sz w:val="20"/>
          <w:szCs w:val="20"/>
        </w:rPr>
        <w:t>AREVAC</w:t>
      </w:r>
      <w:r w:rsidRPr="00F51EF7">
        <w:rPr>
          <w:rFonts w:ascii="Times New Roman" w:hAnsi="Times New Roman" w:cs="Times New Roman"/>
          <w:sz w:val="20"/>
          <w:szCs w:val="20"/>
          <w:lang w:val="sr-Cyrl-CS"/>
        </w:rPr>
        <w:t xml:space="preserve">, koja se održava </w:t>
      </w:r>
      <w:proofErr w:type="gramStart"/>
      <w:r w:rsidRPr="00F51EF7">
        <w:rPr>
          <w:rFonts w:ascii="Times New Roman" w:hAnsi="Times New Roman" w:cs="Times New Roman"/>
          <w:sz w:val="20"/>
          <w:szCs w:val="20"/>
          <w:lang w:val="sr-Cyrl-CS"/>
        </w:rPr>
        <w:t>dana</w:t>
      </w:r>
      <w:proofErr w:type="gramEnd"/>
      <w:r w:rsidR="001656A9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25.06.2021</w:t>
      </w:r>
      <w:r w:rsidRPr="00F252A8">
        <w:rPr>
          <w:rFonts w:ascii="Times New Roman" w:hAnsi="Times New Roman" w:cs="Times New Roman"/>
          <w:b/>
          <w:sz w:val="20"/>
          <w:szCs w:val="20"/>
          <w:lang w:val="sr-Cyrl-CS"/>
        </w:rPr>
        <w:t>. godine</w:t>
      </w:r>
      <w:r w:rsidR="001656A9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</w:t>
      </w:r>
      <w:r w:rsidR="00F252A8">
        <w:rPr>
          <w:rFonts w:ascii="Times New Roman" w:hAnsi="Times New Roman" w:cs="Times New Roman"/>
          <w:sz w:val="20"/>
          <w:szCs w:val="20"/>
        </w:rPr>
        <w:t>u</w:t>
      </w:r>
      <w:r w:rsidR="00F252A8" w:rsidRPr="003808E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sedi</w:t>
      </w:r>
      <w:proofErr w:type="spellEnd"/>
      <w:r w:rsidRPr="003808E5">
        <w:rPr>
          <w:rFonts w:ascii="Times New Roman" w:hAnsi="Times New Roman" w:cs="Times New Roman"/>
          <w:sz w:val="20"/>
          <w:szCs w:val="20"/>
          <w:lang w:val="sr-Cyrl-CS"/>
        </w:rPr>
        <w:t>š</w:t>
      </w:r>
      <w:proofErr w:type="spellStart"/>
      <w:r>
        <w:rPr>
          <w:rFonts w:ascii="Times New Roman" w:hAnsi="Times New Roman" w:cs="Times New Roman"/>
          <w:sz w:val="20"/>
          <w:szCs w:val="20"/>
        </w:rPr>
        <w:t>tu</w:t>
      </w:r>
      <w:proofErr w:type="spellEnd"/>
      <w:r w:rsidRPr="003808E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dru</w:t>
      </w:r>
      <w:proofErr w:type="spellEnd"/>
      <w:r w:rsidRPr="003808E5">
        <w:rPr>
          <w:rFonts w:ascii="Times New Roman" w:hAnsi="Times New Roman" w:cs="Times New Roman"/>
          <w:sz w:val="20"/>
          <w:szCs w:val="20"/>
          <w:lang w:val="sr-Cyrl-CS"/>
        </w:rPr>
        <w:t>š</w:t>
      </w:r>
      <w:proofErr w:type="spellStart"/>
      <w:r>
        <w:rPr>
          <w:rFonts w:ascii="Times New Roman" w:hAnsi="Times New Roman" w:cs="Times New Roman"/>
          <w:sz w:val="20"/>
          <w:szCs w:val="20"/>
        </w:rPr>
        <w:t>tva</w:t>
      </w:r>
      <w:proofErr w:type="spellEnd"/>
      <w:r w:rsidRPr="003808E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3808E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adresi</w:t>
      </w:r>
      <w:proofErr w:type="spellEnd"/>
      <w:r w:rsidRPr="003808E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F51EF7">
        <w:rPr>
          <w:rFonts w:ascii="Times New Roman" w:hAnsi="Times New Roman" w:cs="Times New Roman"/>
          <w:sz w:val="20"/>
          <w:szCs w:val="20"/>
          <w:lang w:val="sr-Cyrl-CS"/>
        </w:rPr>
        <w:t xml:space="preserve">ul. </w:t>
      </w:r>
      <w:r>
        <w:rPr>
          <w:rFonts w:ascii="Times New Roman" w:hAnsi="Times New Roman" w:cs="Times New Roman"/>
          <w:sz w:val="20"/>
          <w:szCs w:val="20"/>
        </w:rPr>
        <w:t>Lenjinova</w:t>
      </w:r>
      <w:r w:rsidRPr="00F51EF7">
        <w:rPr>
          <w:rFonts w:ascii="Times New Roman" w:hAnsi="Times New Roman" w:cs="Times New Roman"/>
          <w:sz w:val="20"/>
          <w:szCs w:val="20"/>
          <w:lang w:val="sr-Cyrl-CS"/>
        </w:rPr>
        <w:t xml:space="preserve"> br. </w:t>
      </w:r>
      <w:r w:rsidRPr="003808E5">
        <w:rPr>
          <w:rFonts w:ascii="Times New Roman" w:hAnsi="Times New Roman" w:cs="Times New Roman"/>
          <w:sz w:val="20"/>
          <w:szCs w:val="20"/>
          <w:lang w:val="sr-Cyrl-CS"/>
        </w:rPr>
        <w:t>3</w:t>
      </w:r>
      <w:r w:rsidRPr="00F51EF7">
        <w:rPr>
          <w:rFonts w:ascii="Times New Roman" w:hAnsi="Times New Roman" w:cs="Times New Roman"/>
          <w:sz w:val="20"/>
          <w:szCs w:val="20"/>
          <w:lang w:val="sr-Cyrl-CS"/>
        </w:rPr>
        <w:t xml:space="preserve"> sa početkom u 12</w:t>
      </w:r>
      <w:proofErr w:type="gramStart"/>
      <w:r w:rsidRPr="00F51EF7">
        <w:rPr>
          <w:rFonts w:ascii="Times New Roman" w:hAnsi="Times New Roman" w:cs="Times New Roman"/>
          <w:sz w:val="20"/>
          <w:szCs w:val="20"/>
          <w:lang w:val="sr-Cyrl-CS"/>
        </w:rPr>
        <w:t>,00</w:t>
      </w:r>
      <w:proofErr w:type="gramEnd"/>
      <w:r w:rsidRPr="00F51EF7">
        <w:rPr>
          <w:rFonts w:ascii="Times New Roman" w:hAnsi="Times New Roman" w:cs="Times New Roman"/>
          <w:sz w:val="20"/>
          <w:szCs w:val="20"/>
          <w:lang w:val="sr-Cyrl-CS"/>
        </w:rPr>
        <w:t xml:space="preserve"> časova</w:t>
      </w:r>
    </w:p>
    <w:p w:rsidR="00CD3903" w:rsidRPr="008105DD" w:rsidRDefault="00F51EF7" w:rsidP="00F51EF7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F51EF7">
        <w:rPr>
          <w:rFonts w:ascii="Times New Roman" w:hAnsi="Times New Roman" w:cs="Times New Roman"/>
          <w:sz w:val="20"/>
          <w:szCs w:val="20"/>
          <w:lang w:val="sr-Cyrl-CS"/>
        </w:rPr>
        <w:t>Akcionar fizičko/pravno lice</w:t>
      </w:r>
      <w:r w:rsidR="00CD3903" w:rsidRPr="008105DD">
        <w:rPr>
          <w:rFonts w:ascii="Times New Roman" w:hAnsi="Times New Roman" w:cs="Times New Roman"/>
          <w:b/>
          <w:lang w:val="sr-Cyrl-CS"/>
        </w:rPr>
        <w:t xml:space="preserve">____________________________________, </w:t>
      </w:r>
      <w:r>
        <w:rPr>
          <w:rFonts w:ascii="Times New Roman" w:hAnsi="Times New Roman" w:cs="Times New Roman"/>
          <w:b/>
        </w:rPr>
        <w:t>JMBG</w:t>
      </w:r>
      <w:r w:rsidR="00CD3903" w:rsidRPr="008105DD">
        <w:rPr>
          <w:rFonts w:ascii="Times New Roman" w:hAnsi="Times New Roman" w:cs="Times New Roman"/>
          <w:b/>
          <w:lang w:val="sr-Cyrl-CS"/>
        </w:rPr>
        <w:t>/</w:t>
      </w:r>
      <w:r>
        <w:rPr>
          <w:rFonts w:ascii="Times New Roman" w:hAnsi="Times New Roman" w:cs="Times New Roman"/>
          <w:b/>
        </w:rPr>
        <w:t>MB</w:t>
      </w:r>
      <w:r w:rsidR="00CD3903" w:rsidRPr="008105DD">
        <w:rPr>
          <w:rFonts w:ascii="Times New Roman" w:hAnsi="Times New Roman" w:cs="Times New Roman"/>
          <w:b/>
          <w:lang w:val="sr-Cyrl-CS"/>
        </w:rPr>
        <w:t xml:space="preserve">:_____________________; </w:t>
      </w:r>
      <w:r>
        <w:rPr>
          <w:rFonts w:ascii="Times New Roman" w:hAnsi="Times New Roman" w:cs="Times New Roman"/>
          <w:b/>
        </w:rPr>
        <w:t>ul</w:t>
      </w:r>
      <w:r w:rsidR="00CD3903" w:rsidRPr="008105DD">
        <w:rPr>
          <w:rFonts w:ascii="Times New Roman" w:hAnsi="Times New Roman" w:cs="Times New Roman"/>
          <w:b/>
          <w:lang w:val="sr-Cyrl-CS"/>
        </w:rPr>
        <w:t xml:space="preserve">. _________________________ </w:t>
      </w:r>
    </w:p>
    <w:p w:rsidR="00CD3903" w:rsidRDefault="00F51EF7" w:rsidP="00CD3903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</w:rPr>
        <w:t>br</w:t>
      </w:r>
      <w:r w:rsidR="00CD3903">
        <w:rPr>
          <w:rFonts w:ascii="Times New Roman" w:hAnsi="Times New Roman" w:cs="Times New Roman"/>
          <w:b/>
          <w:lang w:val="sr-Cyrl-CS"/>
        </w:rPr>
        <w:t>. _____</w:t>
      </w:r>
      <w:proofErr w:type="gramStart"/>
      <w:r w:rsidR="00CD3903">
        <w:rPr>
          <w:rFonts w:ascii="Times New Roman" w:hAnsi="Times New Roman" w:cs="Times New Roman"/>
          <w:b/>
          <w:lang w:val="sr-Cyrl-CS"/>
        </w:rPr>
        <w:t>_ ,</w:t>
      </w:r>
      <w:proofErr w:type="gramEnd"/>
      <w:r w:rsidR="00CD3903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koga</w:t>
      </w:r>
      <w:proofErr w:type="spellEnd"/>
      <w:r w:rsidRPr="003808E5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zastupa</w:t>
      </w:r>
      <w:proofErr w:type="spellEnd"/>
      <w:r w:rsidR="00CD3903">
        <w:rPr>
          <w:rFonts w:ascii="Times New Roman" w:hAnsi="Times New Roman" w:cs="Times New Roman"/>
          <w:b/>
          <w:lang w:val="sr-Cyrl-CS"/>
        </w:rPr>
        <w:t xml:space="preserve"> ________________________________________________</w:t>
      </w:r>
    </w:p>
    <w:p w:rsidR="00F40E77" w:rsidRDefault="00F40E77" w:rsidP="00F414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Latn-CS"/>
        </w:rPr>
      </w:pPr>
    </w:p>
    <w:p w:rsidR="00F41441" w:rsidRPr="003808E5" w:rsidRDefault="00F51EF7" w:rsidP="00F414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F51EF7">
        <w:rPr>
          <w:rFonts w:ascii="Times New Roman" w:hAnsi="Times New Roman" w:cs="Times New Roman"/>
          <w:i/>
          <w:sz w:val="18"/>
          <w:szCs w:val="18"/>
          <w:lang w:val="sr-Cyrl-CS"/>
        </w:rPr>
        <w:t>/ime, prezime akcionara, jedinstveni matični broj građana i prebivalište akcionara ako je domaće fizičko lice, odnosno, ime i prezime, broj pasoša ili drugi identifikacioni broj i prebivalište akcionara ako je strano fizičko lice, odnosno poslovno ime , matični broj i sedište akcionara koji je domaće pradno lice, odnosno poslovno ime, broj registracije ili  drugi identifikacioni broj i sedište akcionara ako je strano pravno lice/</w:t>
      </w:r>
    </w:p>
    <w:p w:rsidR="00F51EF7" w:rsidRPr="003808E5" w:rsidRDefault="00F51EF7" w:rsidP="00F414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</w:p>
    <w:p w:rsidR="00F40E77" w:rsidRDefault="00F40E77" w:rsidP="00846D32">
      <w:pPr>
        <w:spacing w:line="240" w:lineRule="auto"/>
        <w:jc w:val="center"/>
        <w:rPr>
          <w:rFonts w:ascii="Times New Roman" w:hAnsi="Times New Roman" w:cs="Times New Roman"/>
          <w:lang w:val="sr-Latn-CS"/>
        </w:rPr>
      </w:pPr>
    </w:p>
    <w:p w:rsidR="00A26268" w:rsidRPr="003808E5" w:rsidRDefault="00A26268" w:rsidP="00846D32">
      <w:pPr>
        <w:spacing w:line="240" w:lineRule="auto"/>
        <w:jc w:val="center"/>
        <w:rPr>
          <w:rFonts w:ascii="Times New Roman" w:hAnsi="Times New Roman" w:cs="Times New Roman"/>
          <w:lang w:val="sr-Cyrl-CS"/>
        </w:rPr>
      </w:pPr>
      <w:r w:rsidRPr="00A26268">
        <w:rPr>
          <w:rFonts w:ascii="Times New Roman" w:hAnsi="Times New Roman" w:cs="Times New Roman"/>
          <w:lang w:val="sr-Cyrl-CS"/>
        </w:rPr>
        <w:t xml:space="preserve">po obaveštenju Odbora direktora  </w:t>
      </w:r>
      <w:r w:rsidR="001656A9">
        <w:rPr>
          <w:rFonts w:ascii="Times New Roman" w:hAnsi="Times New Roman" w:cs="Times New Roman"/>
          <w:lang w:val="sr-Latn-CS"/>
        </w:rPr>
        <w:t>P.D. ,</w:t>
      </w:r>
      <w:r w:rsidR="00F252A8" w:rsidRPr="00F40E77">
        <w:rPr>
          <w:rFonts w:ascii="Times New Roman" w:hAnsi="Times New Roman" w:cs="Times New Roman"/>
          <w:lang w:val="sr-Latn-CS"/>
        </w:rPr>
        <w:t>AVALA</w:t>
      </w:r>
      <w:r w:rsidR="001656A9" w:rsidRPr="001656A9">
        <w:rPr>
          <w:rFonts w:ascii="Times New Roman" w:hAnsi="Times New Roman" w:cs="Times New Roman"/>
          <w:lang w:val="sr-Cyrl-CS"/>
        </w:rPr>
        <w:t>”</w:t>
      </w:r>
      <w:r w:rsidR="00F252A8" w:rsidRPr="003808E5">
        <w:rPr>
          <w:rFonts w:ascii="Times New Roman" w:hAnsi="Times New Roman" w:cs="Times New Roman"/>
          <w:lang w:val="sr-Cyrl-CS"/>
        </w:rPr>
        <w:t xml:space="preserve">  </w:t>
      </w:r>
      <w:r w:rsidR="004E2C4B">
        <w:rPr>
          <w:rFonts w:ascii="Times New Roman" w:hAnsi="Times New Roman" w:cs="Times New Roman"/>
          <w:lang w:val="sr-Latn-CS"/>
        </w:rPr>
        <w:t xml:space="preserve">a.d. </w:t>
      </w:r>
      <w:r w:rsidR="00F252A8" w:rsidRPr="00F40E77">
        <w:rPr>
          <w:rFonts w:ascii="Times New Roman" w:hAnsi="Times New Roman" w:cs="Times New Roman"/>
          <w:lang w:val="sr-Latn-CS"/>
        </w:rPr>
        <w:t>PO</w:t>
      </w:r>
      <w:r w:rsidR="00F252A8" w:rsidRPr="003808E5">
        <w:rPr>
          <w:rFonts w:ascii="Times New Roman" w:hAnsi="Times New Roman" w:cs="Times New Roman"/>
          <w:lang w:val="sr-Cyrl-CS"/>
        </w:rPr>
        <w:t>Ž</w:t>
      </w:r>
      <w:r w:rsidR="00F252A8" w:rsidRPr="00F40E77">
        <w:rPr>
          <w:rFonts w:ascii="Times New Roman" w:hAnsi="Times New Roman" w:cs="Times New Roman"/>
          <w:lang w:val="sr-Latn-CS"/>
        </w:rPr>
        <w:t>AREVAC</w:t>
      </w:r>
      <w:r w:rsidR="004E2C4B" w:rsidRPr="004E2C4B">
        <w:rPr>
          <w:rFonts w:ascii="Times New Roman" w:hAnsi="Times New Roman" w:cs="Times New Roman"/>
          <w:lang w:val="sr-Cyrl-CS"/>
        </w:rPr>
        <w:t xml:space="preserve"> </w:t>
      </w:r>
      <w:r w:rsidRPr="00A26268">
        <w:rPr>
          <w:rFonts w:ascii="Times New Roman" w:hAnsi="Times New Roman" w:cs="Times New Roman"/>
          <w:lang w:val="sr-Cyrl-CS"/>
        </w:rPr>
        <w:t xml:space="preserve">od  </w:t>
      </w:r>
      <w:r w:rsidR="004E2C4B">
        <w:rPr>
          <w:rFonts w:ascii="Times New Roman" w:hAnsi="Times New Roman" w:cs="Times New Roman"/>
          <w:lang w:val="sr-Latn-CS"/>
        </w:rPr>
        <w:t xml:space="preserve">20.05.2021. </w:t>
      </w:r>
      <w:r w:rsidRPr="00A26268">
        <w:rPr>
          <w:rFonts w:ascii="Times New Roman" w:hAnsi="Times New Roman" w:cs="Times New Roman"/>
          <w:lang w:val="sr-Cyrl-CS"/>
        </w:rPr>
        <w:t>godine daje</w:t>
      </w:r>
    </w:p>
    <w:p w:rsidR="00A26268" w:rsidRPr="003808E5" w:rsidRDefault="00A26268" w:rsidP="00A2626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PUNOMOĆJE ZA GLASAN</w:t>
      </w:r>
      <w:r>
        <w:rPr>
          <w:rFonts w:ascii="Times New Roman" w:hAnsi="Times New Roman" w:cs="Times New Roman"/>
          <w:b/>
          <w:sz w:val="28"/>
          <w:szCs w:val="28"/>
        </w:rPr>
        <w:t>J</w:t>
      </w:r>
      <w:r w:rsidRPr="00A26268">
        <w:rPr>
          <w:rFonts w:ascii="Times New Roman" w:hAnsi="Times New Roman" w:cs="Times New Roman"/>
          <w:b/>
          <w:sz w:val="28"/>
          <w:szCs w:val="28"/>
          <w:lang w:val="sr-Cyrl-CS"/>
        </w:rPr>
        <w:t>E</w:t>
      </w:r>
    </w:p>
    <w:p w:rsidR="00F40E77" w:rsidRDefault="00F40E77" w:rsidP="00846D32">
      <w:pPr>
        <w:spacing w:line="240" w:lineRule="auto"/>
        <w:jc w:val="both"/>
        <w:rPr>
          <w:rFonts w:ascii="Times New Roman" w:hAnsi="Times New Roman" w:cs="Times New Roman"/>
          <w:lang w:val="sr-Latn-CS"/>
        </w:rPr>
      </w:pPr>
    </w:p>
    <w:p w:rsidR="00A26268" w:rsidRPr="003808E5" w:rsidRDefault="00A26268" w:rsidP="00846D32">
      <w:pPr>
        <w:spacing w:line="240" w:lineRule="auto"/>
        <w:jc w:val="both"/>
        <w:rPr>
          <w:rFonts w:ascii="Times New Roman" w:hAnsi="Times New Roman" w:cs="Times New Roman"/>
          <w:lang w:val="sr-Cyrl-CS"/>
        </w:rPr>
      </w:pPr>
      <w:r w:rsidRPr="00A26268">
        <w:rPr>
          <w:rFonts w:ascii="Times New Roman" w:hAnsi="Times New Roman" w:cs="Times New Roman"/>
          <w:lang w:val="sr-Cyrl-CS"/>
        </w:rPr>
        <w:t>Ovim punomoćjem ovlašćujem</w:t>
      </w:r>
    </w:p>
    <w:p w:rsidR="00F823DD" w:rsidRPr="00F823DD" w:rsidRDefault="00F823DD" w:rsidP="00846D32">
      <w:pPr>
        <w:spacing w:line="240" w:lineRule="auto"/>
        <w:jc w:val="both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>__________________________________________________________________________________________________________________________________________________________________________________________________</w:t>
      </w:r>
    </w:p>
    <w:p w:rsidR="00846D32" w:rsidRPr="003808E5" w:rsidRDefault="00A26268" w:rsidP="00846D32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sr-Cyrl-CS"/>
        </w:rPr>
      </w:pPr>
      <w:r w:rsidRPr="00A26268">
        <w:rPr>
          <w:rFonts w:ascii="Times New Roman" w:hAnsi="Times New Roman" w:cs="Times New Roman"/>
          <w:i/>
          <w:sz w:val="16"/>
          <w:szCs w:val="16"/>
          <w:lang w:val="sr-Cyrl-CS"/>
        </w:rPr>
        <w:t>/ime, prezime akcionara, jedinstveni matični broj građana i prebivalište akcionara ako je domaće fizičko lice, odnosno, ime i prezime, broj pasoša ili drugi identifikacioni broj i prebivalište akcionara ako je strano fizičko lice, odnosno poslovno ime , matični broj i sedište akcionara koji je domaće pradno lice, odnosno poslovno ime, broj registracije ili  drugi identifikacioni broj i sedište akcionara ako je strano pravno lice/</w:t>
      </w:r>
    </w:p>
    <w:p w:rsidR="00F252A8" w:rsidRPr="003808E5" w:rsidRDefault="00F252A8" w:rsidP="00846D32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sr-Cyrl-CS"/>
        </w:rPr>
      </w:pPr>
    </w:p>
    <w:p w:rsidR="00A26268" w:rsidRPr="003808E5" w:rsidRDefault="00A26268" w:rsidP="00846D32">
      <w:pPr>
        <w:spacing w:after="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A26268">
        <w:rPr>
          <w:rFonts w:ascii="Times New Roman" w:hAnsi="Times New Roman" w:cs="Times New Roman"/>
          <w:sz w:val="18"/>
          <w:szCs w:val="18"/>
          <w:lang w:val="sr-Cyrl-CS"/>
        </w:rPr>
        <w:t xml:space="preserve">da u ime i za račun potpisnika ovog punomoćja vrši pravo glasa sadržano u akcijama izdavaoca 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>P.D. ,,</w:t>
      </w:r>
      <w:r w:rsidRPr="00A26268">
        <w:rPr>
          <w:rFonts w:ascii="Times New Roman" w:hAnsi="Times New Roman" w:cs="Times New Roman"/>
          <w:sz w:val="18"/>
          <w:szCs w:val="18"/>
          <w:lang w:val="sr-Cyrl-CS"/>
        </w:rPr>
        <w:t>AVALA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>“</w:t>
      </w:r>
      <w:r w:rsidR="004E2C4B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>a.d.</w:t>
      </w:r>
      <w:r w:rsidRPr="00A26268">
        <w:rPr>
          <w:rFonts w:ascii="Times New Roman" w:hAnsi="Times New Roman" w:cs="Times New Roman"/>
          <w:sz w:val="18"/>
          <w:szCs w:val="18"/>
          <w:lang w:val="sr-Cyrl-CS"/>
        </w:rPr>
        <w:t xml:space="preserve"> POŽAREVAC, ukupno __________ običnih akcija, ISIN broj </w:t>
      </w:r>
      <w:r w:rsidRPr="00A26268">
        <w:rPr>
          <w:rFonts w:ascii="Times New Roman" w:hAnsi="Times New Roman" w:cs="Times New Roman"/>
          <w:sz w:val="18"/>
          <w:szCs w:val="18"/>
        </w:rPr>
        <w:t>RSAVALE</w:t>
      </w:r>
      <w:r w:rsidRPr="003808E5">
        <w:rPr>
          <w:rFonts w:ascii="Times New Roman" w:hAnsi="Times New Roman" w:cs="Times New Roman"/>
          <w:sz w:val="18"/>
          <w:szCs w:val="18"/>
          <w:lang w:val="sr-Cyrl-CS"/>
        </w:rPr>
        <w:t>35026</w:t>
      </w:r>
      <w:r w:rsidR="004E2C4B">
        <w:rPr>
          <w:rFonts w:ascii="Times New Roman" w:hAnsi="Times New Roman" w:cs="Times New Roman"/>
          <w:sz w:val="18"/>
          <w:szCs w:val="18"/>
          <w:lang w:val="sr-Cyrl-CS"/>
        </w:rPr>
        <w:t xml:space="preserve">, CFI kod ESVUFR, na 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>redo</w:t>
      </w:r>
      <w:r w:rsidR="004E2C4B">
        <w:rPr>
          <w:rFonts w:ascii="Times New Roman" w:hAnsi="Times New Roman" w:cs="Times New Roman"/>
          <w:sz w:val="18"/>
          <w:szCs w:val="18"/>
          <w:lang w:val="sr-Cyrl-CS"/>
        </w:rPr>
        <w:t>v</w:t>
      </w:r>
      <w:r w:rsidRPr="00A26268">
        <w:rPr>
          <w:rFonts w:ascii="Times New Roman" w:hAnsi="Times New Roman" w:cs="Times New Roman"/>
          <w:sz w:val="18"/>
          <w:szCs w:val="18"/>
          <w:lang w:val="sr-Cyrl-CS"/>
        </w:rPr>
        <w:t xml:space="preserve">noj sednici Skupštine 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>P.D. ,,</w:t>
      </w:r>
      <w:r w:rsidRPr="00A26268">
        <w:rPr>
          <w:rFonts w:ascii="Times New Roman" w:hAnsi="Times New Roman" w:cs="Times New Roman"/>
          <w:sz w:val="18"/>
          <w:szCs w:val="18"/>
          <w:lang w:val="sr-Cyrl-CS"/>
        </w:rPr>
        <w:t>AVALA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>“</w:t>
      </w:r>
      <w:r w:rsidR="004E2C4B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 xml:space="preserve">a.d. </w:t>
      </w:r>
      <w:r w:rsidRPr="00A26268">
        <w:rPr>
          <w:rFonts w:ascii="Times New Roman" w:hAnsi="Times New Roman" w:cs="Times New Roman"/>
          <w:sz w:val="18"/>
          <w:szCs w:val="18"/>
          <w:lang w:val="sr-Cyrl-CS"/>
        </w:rPr>
        <w:t>POŽAREVAC, koja je zakazana za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 xml:space="preserve"> 25.06.2021</w:t>
      </w:r>
      <w:r w:rsidRPr="00A26268">
        <w:rPr>
          <w:rFonts w:ascii="Times New Roman" w:hAnsi="Times New Roman" w:cs="Times New Roman"/>
          <w:sz w:val="18"/>
          <w:szCs w:val="18"/>
          <w:lang w:val="sr-Cyrl-CS"/>
        </w:rPr>
        <w:t xml:space="preserve">. godine, od kojih svaka obična akcija emitenta  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>P.D. ,,</w:t>
      </w:r>
      <w:r w:rsidRPr="00A26268">
        <w:rPr>
          <w:rFonts w:ascii="Times New Roman" w:hAnsi="Times New Roman" w:cs="Times New Roman"/>
          <w:sz w:val="18"/>
          <w:szCs w:val="18"/>
          <w:lang w:val="sr-Cyrl-CS"/>
        </w:rPr>
        <w:t>AVALA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>“</w:t>
      </w:r>
      <w:r w:rsidR="004E2C4B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E2C4B">
        <w:rPr>
          <w:rFonts w:ascii="Times New Roman" w:hAnsi="Times New Roman" w:cs="Times New Roman"/>
          <w:sz w:val="18"/>
          <w:szCs w:val="18"/>
          <w:lang w:val="sr-Latn-CS"/>
        </w:rPr>
        <w:t>a.d.</w:t>
      </w:r>
      <w:r w:rsidRPr="00A26268">
        <w:rPr>
          <w:rFonts w:ascii="Times New Roman" w:hAnsi="Times New Roman" w:cs="Times New Roman"/>
          <w:sz w:val="18"/>
          <w:szCs w:val="18"/>
          <w:lang w:val="sr-Cyrl-CS"/>
        </w:rPr>
        <w:t xml:space="preserve"> POŽAREVAC nosi pravo na jedan glas.</w:t>
      </w:r>
    </w:p>
    <w:p w:rsidR="00F252A8" w:rsidRPr="003808E5" w:rsidRDefault="00F252A8" w:rsidP="00846D32">
      <w:pPr>
        <w:spacing w:after="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:rsidR="00F40E77" w:rsidRDefault="00F40E77" w:rsidP="00F252A8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</w:p>
    <w:p w:rsidR="00F40E77" w:rsidRDefault="00F40E77" w:rsidP="00F252A8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</w:p>
    <w:p w:rsidR="00A26268" w:rsidRPr="003808E5" w:rsidRDefault="00A26268" w:rsidP="00F252A8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A26268">
        <w:rPr>
          <w:rFonts w:ascii="Times New Roman" w:hAnsi="Times New Roman" w:cs="Times New Roman"/>
          <w:b/>
          <w:lang w:val="sr-Cyrl-CS"/>
        </w:rPr>
        <w:t>INSTRUKCIJE I UPUTSTVA ZA GLASANjE PO SVAKOJ TAČKI PREDLOŽENOG DNEVNOG REDA</w:t>
      </w:r>
    </w:p>
    <w:p w:rsidR="00F252A8" w:rsidRPr="003808E5" w:rsidRDefault="00F252A8" w:rsidP="00846D32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F40E77" w:rsidRDefault="00F40E77" w:rsidP="00B12E49">
      <w:pPr>
        <w:spacing w:after="6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A26268" w:rsidRDefault="00A26268" w:rsidP="00B12E49">
      <w:pPr>
        <w:spacing w:after="60" w:line="240" w:lineRule="auto"/>
        <w:jc w:val="both"/>
        <w:rPr>
          <w:rFonts w:ascii="Times New Roman" w:hAnsi="Times New Roman" w:cs="Times New Roman"/>
          <w:lang w:val="sr-Latn-CS"/>
        </w:rPr>
      </w:pPr>
      <w:r w:rsidRPr="00A26268">
        <w:rPr>
          <w:rFonts w:ascii="Times New Roman" w:hAnsi="Times New Roman" w:cs="Times New Roman"/>
          <w:lang w:val="sr-Cyrl-CS"/>
        </w:rPr>
        <w:t>Ovim punomoćjem dajem sledeće instrukcije i uputstva za glasanje po tačkama dnevnog reda</w:t>
      </w:r>
    </w:p>
    <w:p w:rsidR="00585EEB" w:rsidRPr="00585EEB" w:rsidRDefault="00585EEB" w:rsidP="00B12E49">
      <w:pPr>
        <w:spacing w:after="6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F40E77" w:rsidRDefault="00F40E77" w:rsidP="00B12E49">
      <w:pPr>
        <w:spacing w:after="6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sr-Latn-CS"/>
        </w:rPr>
      </w:pPr>
    </w:p>
    <w:p w:rsidR="00846D32" w:rsidRDefault="00A26268" w:rsidP="00B12E49">
      <w:pPr>
        <w:spacing w:after="6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sr-Latn-CS"/>
        </w:rPr>
      </w:pPr>
      <w:r w:rsidRPr="00A26268">
        <w:rPr>
          <w:rFonts w:ascii="Times New Roman" w:hAnsi="Times New Roman" w:cs="Times New Roman"/>
          <w:b/>
          <w:i/>
          <w:sz w:val="16"/>
          <w:szCs w:val="16"/>
          <w:lang w:val="sr-Cyrl-CS"/>
        </w:rPr>
        <w:t>/Akcionar koji daje punomoćje unosi u tačkama dnevnog reda  odgovor „ZA“,“ PROTIV“ ili“ UZDRŽAN“, i svojeručnim potpisom pored unete reči za svaku tačku dnevnog reda, daje punomoćniku instrukciju i uputstvo o načinu glasanja po tačkama predloženog dnevnog reda sednice Skupštine osim za tačku 1 i 2. jer se za ove tačke dnevnog reda predlažu i biraju lica na Skupštini.</w:t>
      </w:r>
      <w:r w:rsidRPr="003808E5">
        <w:rPr>
          <w:rFonts w:ascii="Times New Roman" w:hAnsi="Times New Roman" w:cs="Times New Roman"/>
          <w:b/>
          <w:i/>
          <w:sz w:val="16"/>
          <w:szCs w:val="16"/>
          <w:lang w:val="sr-Cyrl-CS"/>
        </w:rPr>
        <w:t>/</w:t>
      </w:r>
    </w:p>
    <w:p w:rsidR="00585EEB" w:rsidRDefault="00585EEB" w:rsidP="00B12E49">
      <w:pPr>
        <w:spacing w:after="6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sr-Latn-CS"/>
        </w:rPr>
      </w:pPr>
    </w:p>
    <w:p w:rsidR="00F40E77" w:rsidRPr="00585EEB" w:rsidRDefault="00F40E77" w:rsidP="00B12E49">
      <w:pPr>
        <w:spacing w:after="6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sr-Latn-CS"/>
        </w:rPr>
      </w:pPr>
    </w:p>
    <w:tbl>
      <w:tblPr>
        <w:tblStyle w:val="TableGrid"/>
        <w:tblW w:w="10879" w:type="dxa"/>
        <w:tblInd w:w="108" w:type="dxa"/>
        <w:tblLayout w:type="fixed"/>
        <w:tblLook w:val="04A0"/>
      </w:tblPr>
      <w:tblGrid>
        <w:gridCol w:w="3884"/>
        <w:gridCol w:w="678"/>
        <w:gridCol w:w="1078"/>
        <w:gridCol w:w="1247"/>
        <w:gridCol w:w="2082"/>
        <w:gridCol w:w="1910"/>
      </w:tblGrid>
      <w:tr w:rsidR="00A26268" w:rsidRPr="001656A9" w:rsidTr="00F86A5A">
        <w:trPr>
          <w:trHeight w:val="340"/>
        </w:trPr>
        <w:tc>
          <w:tcPr>
            <w:tcW w:w="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268" w:rsidRPr="00941E55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Tačke dnevnog reda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268" w:rsidRPr="00941E55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ZA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268" w:rsidRPr="00941E55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PROTIV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268" w:rsidRPr="00941E55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UZDRŽAN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268" w:rsidRPr="00941E55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Instrukcija i uputstvo za glasanje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268" w:rsidRPr="00941E55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Svojeručni potpis akcionarakoji daje punomoćje</w:t>
            </w:r>
          </w:p>
        </w:tc>
      </w:tr>
      <w:tr w:rsidR="00A26268" w:rsidTr="00F86A5A">
        <w:trPr>
          <w:trHeight w:val="340"/>
        </w:trPr>
        <w:tc>
          <w:tcPr>
            <w:tcW w:w="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Pr="00941E55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Prethodni postupak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26268" w:rsidTr="00F86A5A">
        <w:trPr>
          <w:trHeight w:val="340"/>
        </w:trPr>
        <w:tc>
          <w:tcPr>
            <w:tcW w:w="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Pr="00941E55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941E55">
              <w:rPr>
                <w:rFonts w:ascii="Times New Roman" w:hAnsi="Times New Roman"/>
                <w:bCs/>
                <w:sz w:val="16"/>
                <w:szCs w:val="16"/>
              </w:rPr>
              <w:t>1. Otvaranje sednice Skupštine akcionara i izbor radnih tela:</w:t>
            </w:r>
          </w:p>
          <w:p w:rsidR="00A26268" w:rsidRPr="00941E55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941E55">
              <w:rPr>
                <w:rFonts w:ascii="Times New Roman" w:hAnsi="Times New Roman"/>
                <w:bCs/>
                <w:sz w:val="16"/>
                <w:szCs w:val="16"/>
              </w:rPr>
              <w:t>1. predsednika Skupštine;</w:t>
            </w:r>
          </w:p>
          <w:p w:rsidR="00A26268" w:rsidRPr="00941E55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941E55">
              <w:rPr>
                <w:rFonts w:ascii="Times New Roman" w:hAnsi="Times New Roman"/>
                <w:bCs/>
                <w:sz w:val="16"/>
                <w:szCs w:val="16"/>
              </w:rPr>
              <w:t>2. Komisije za glasanje (tri člana);</w:t>
            </w:r>
          </w:p>
          <w:p w:rsidR="00A26268" w:rsidRPr="002E455C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941E55">
              <w:rPr>
                <w:rFonts w:ascii="Times New Roman" w:hAnsi="Times New Roman"/>
                <w:bCs/>
                <w:sz w:val="16"/>
                <w:szCs w:val="16"/>
              </w:rPr>
              <w:t>3. Zapisničara.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26268" w:rsidTr="00F86A5A">
        <w:trPr>
          <w:trHeight w:val="340"/>
        </w:trPr>
        <w:tc>
          <w:tcPr>
            <w:tcW w:w="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Pr="002E455C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941E55">
              <w:rPr>
                <w:rFonts w:ascii="Times New Roman" w:hAnsi="Times New Roman"/>
                <w:bCs/>
                <w:sz w:val="16"/>
                <w:szCs w:val="16"/>
              </w:rPr>
              <w:t>2. Verifikacija prisutnih akcionara i punomoćnika akcionara i utvrđivanje kvoruma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26268" w:rsidRPr="002E455C" w:rsidTr="00F86A5A">
        <w:trPr>
          <w:trHeight w:val="340"/>
        </w:trPr>
        <w:tc>
          <w:tcPr>
            <w:tcW w:w="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Pr="00941E55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Redovni postupak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Pr="002E455C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Pr="002E455C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Pr="002E455C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Pr="002E455C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Pr="002E455C" w:rsidRDefault="00A26268" w:rsidP="00B349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26268" w:rsidTr="00F86A5A">
        <w:trPr>
          <w:trHeight w:val="340"/>
        </w:trPr>
        <w:tc>
          <w:tcPr>
            <w:tcW w:w="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268" w:rsidRDefault="00A26268" w:rsidP="00B34931">
            <w:pPr>
              <w:pStyle w:val="BodyTextIndent"/>
              <w:spacing w:before="40" w:after="40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941E55">
              <w:rPr>
                <w:rFonts w:ascii="Times New Roman" w:hAnsi="Times New Roman"/>
                <w:bCs/>
                <w:sz w:val="16"/>
                <w:szCs w:val="16"/>
              </w:rPr>
              <w:t>1. Usvajanje predloženog Dnevnog reda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26268" w:rsidTr="00F86A5A">
        <w:trPr>
          <w:trHeight w:val="340"/>
        </w:trPr>
        <w:tc>
          <w:tcPr>
            <w:tcW w:w="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268" w:rsidRDefault="00A26268" w:rsidP="00B34931">
            <w:pPr>
              <w:pStyle w:val="BodyTextIndent"/>
              <w:spacing w:before="40" w:after="40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941E55">
              <w:rPr>
                <w:rFonts w:ascii="Times New Roman" w:hAnsi="Times New Roman"/>
                <w:bCs/>
                <w:sz w:val="16"/>
                <w:szCs w:val="16"/>
              </w:rPr>
              <w:t xml:space="preserve">2. Usvajanje zapisnika sa prethodne sednice Skupštine </w:t>
            </w:r>
            <w:r w:rsidRPr="00941E55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AVALA AD POŽAREVAC</w:t>
            </w:r>
            <w:r w:rsidRPr="00941E55">
              <w:rPr>
                <w:rFonts w:ascii="Times New Roman" w:hAnsi="Times New Roman"/>
                <w:bCs/>
                <w:sz w:val="16"/>
                <w:szCs w:val="16"/>
              </w:rPr>
              <w:t>.;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26268" w:rsidTr="00F86A5A">
        <w:trPr>
          <w:trHeight w:val="340"/>
        </w:trPr>
        <w:tc>
          <w:tcPr>
            <w:tcW w:w="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268" w:rsidRPr="003808E5" w:rsidRDefault="00A26268" w:rsidP="00B34931">
            <w:pPr>
              <w:pStyle w:val="BodyTextIndent"/>
              <w:spacing w:before="40" w:after="40"/>
              <w:ind w:firstLine="0"/>
              <w:rPr>
                <w:rFonts w:ascii="Times New Roman" w:hAnsi="Times New Roman"/>
                <w:bCs/>
                <w:i/>
                <w:noProof/>
                <w:sz w:val="16"/>
                <w:szCs w:val="16"/>
                <w:lang w:val="sr-Latn-CS"/>
              </w:rPr>
            </w:pPr>
            <w:r w:rsidRPr="00941E55">
              <w:rPr>
                <w:rFonts w:ascii="Times New Roman" w:hAnsi="Times New Roman"/>
                <w:bCs/>
                <w:noProof/>
                <w:sz w:val="16"/>
                <w:szCs w:val="16"/>
              </w:rPr>
              <w:lastRenderedPageBreak/>
              <w:t xml:space="preserve">3. </w:t>
            </w:r>
            <w:r w:rsidR="00B34931" w:rsidRPr="00B34931">
              <w:rPr>
                <w:sz w:val="16"/>
                <w:szCs w:val="16"/>
                <w:lang w:val="sr-Latn-CS"/>
              </w:rPr>
              <w:t>Donošenje odluke o finansijskom izveštaju za poslovnu 2020.godine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26268" w:rsidTr="00F86A5A">
        <w:trPr>
          <w:trHeight w:val="340"/>
        </w:trPr>
        <w:tc>
          <w:tcPr>
            <w:tcW w:w="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26268" w:rsidRPr="003808E5" w:rsidRDefault="003808E5" w:rsidP="00B34931">
            <w:pPr>
              <w:pStyle w:val="BodyTextIndent"/>
              <w:spacing w:before="40" w:after="40"/>
              <w:ind w:firstLine="0"/>
              <w:rPr>
                <w:rFonts w:ascii="Times New Roman" w:hAnsi="Times New Roman"/>
                <w:bCs/>
                <w:noProof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bCs/>
                <w:noProof/>
                <w:sz w:val="16"/>
                <w:szCs w:val="16"/>
                <w:lang w:val="sr-Latn-CS"/>
              </w:rPr>
              <w:t xml:space="preserve">4. </w:t>
            </w:r>
            <w:r w:rsidR="00B34931" w:rsidRPr="00B34931">
              <w:rPr>
                <w:sz w:val="16"/>
                <w:szCs w:val="16"/>
                <w:lang w:val="sr-Latn-CS"/>
              </w:rPr>
              <w:t>Informisanje prisutnih akcionara o završenim radovima na sanaciji krova iznad apartmana u hotelu ,,Dunav“ površine oko 500m²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26268" w:rsidRDefault="00A26268" w:rsidP="00B3493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86A5A" w:rsidRPr="00941E55" w:rsidTr="00F86A5A">
        <w:trPr>
          <w:trHeight w:val="298"/>
        </w:trPr>
        <w:tc>
          <w:tcPr>
            <w:tcW w:w="3884" w:type="dxa"/>
            <w:hideMark/>
          </w:tcPr>
          <w:p w:rsidR="00F86A5A" w:rsidRPr="00307CC4" w:rsidRDefault="00F86A5A" w:rsidP="00001B61">
            <w:pPr>
              <w:rPr>
                <w:rFonts w:cs="Times New Roman"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5.  Donošenje odluke o izveštaju internog revizora i Komisije za reviziju za poslovnu 2020.godinu</w:t>
            </w:r>
          </w:p>
        </w:tc>
        <w:tc>
          <w:tcPr>
            <w:tcW w:w="678" w:type="dxa"/>
            <w:hideMark/>
          </w:tcPr>
          <w:p w:rsidR="00F86A5A" w:rsidRPr="0063446F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sr-Latn-CS"/>
              </w:rPr>
            </w:pPr>
          </w:p>
        </w:tc>
        <w:tc>
          <w:tcPr>
            <w:tcW w:w="1078" w:type="dxa"/>
            <w:hideMark/>
          </w:tcPr>
          <w:p w:rsidR="00F86A5A" w:rsidRPr="0063446F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sr-Latn-CS"/>
              </w:rPr>
            </w:pPr>
          </w:p>
        </w:tc>
        <w:tc>
          <w:tcPr>
            <w:tcW w:w="1247" w:type="dxa"/>
            <w:hideMark/>
          </w:tcPr>
          <w:p w:rsidR="00F86A5A" w:rsidRPr="0063446F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sr-Latn-CS"/>
              </w:rPr>
            </w:pPr>
          </w:p>
        </w:tc>
        <w:tc>
          <w:tcPr>
            <w:tcW w:w="2082" w:type="dxa"/>
            <w:hideMark/>
          </w:tcPr>
          <w:p w:rsidR="00F86A5A" w:rsidRPr="00941E55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hideMark/>
          </w:tcPr>
          <w:p w:rsidR="00F86A5A" w:rsidRPr="00941E55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86A5A" w:rsidTr="00F86A5A">
        <w:trPr>
          <w:trHeight w:val="298"/>
        </w:trPr>
        <w:tc>
          <w:tcPr>
            <w:tcW w:w="3884" w:type="dxa"/>
          </w:tcPr>
          <w:p w:rsidR="00F86A5A" w:rsidRPr="00307CC4" w:rsidRDefault="00F86A5A" w:rsidP="00001B61">
            <w:pPr>
              <w:rPr>
                <w:rFonts w:cs="Times New Roman"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6.  Donošenje odluke o raspodeli dobiti ostvarenoj u poslovnoj 2020.godini</w:t>
            </w:r>
          </w:p>
        </w:tc>
        <w:tc>
          <w:tcPr>
            <w:tcW w:w="678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86A5A" w:rsidTr="00F86A5A">
        <w:trPr>
          <w:trHeight w:val="298"/>
        </w:trPr>
        <w:tc>
          <w:tcPr>
            <w:tcW w:w="3884" w:type="dxa"/>
          </w:tcPr>
          <w:p w:rsidR="00F86A5A" w:rsidRPr="00307CC4" w:rsidRDefault="00F86A5A" w:rsidP="00001B61">
            <w:pPr>
              <w:rPr>
                <w:rFonts w:cs="Times New Roman"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7. Donošenje odluke o pisanom izveštaju generalnog direktora</w:t>
            </w:r>
          </w:p>
        </w:tc>
        <w:tc>
          <w:tcPr>
            <w:tcW w:w="678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86A5A" w:rsidRPr="00F86A5A" w:rsidTr="00F86A5A">
        <w:trPr>
          <w:trHeight w:val="298"/>
        </w:trPr>
        <w:tc>
          <w:tcPr>
            <w:tcW w:w="3884" w:type="dxa"/>
          </w:tcPr>
          <w:p w:rsidR="00F86A5A" w:rsidRPr="00307CC4" w:rsidRDefault="00F86A5A" w:rsidP="00001B61">
            <w:pPr>
              <w:rPr>
                <w:rFonts w:cs="Times New Roman"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8. Razmatranje poslovanja usled otežanih uslova zbog pandemije Covid-a 19</w:t>
            </w:r>
          </w:p>
        </w:tc>
        <w:tc>
          <w:tcPr>
            <w:tcW w:w="678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</w:tcPr>
          <w:p w:rsidR="00F86A5A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86A5A" w:rsidRPr="00F86A5A" w:rsidTr="00F86A5A">
        <w:trPr>
          <w:trHeight w:val="298"/>
        </w:trPr>
        <w:tc>
          <w:tcPr>
            <w:tcW w:w="3884" w:type="dxa"/>
          </w:tcPr>
          <w:p w:rsidR="00F86A5A" w:rsidRPr="00307CC4" w:rsidRDefault="00F86A5A" w:rsidP="00F86A5A">
            <w:pPr>
              <w:rPr>
                <w:b/>
                <w:bCs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9.  Razmatranje izveštaja direktora o sprovođenju postupka rešavanja viška zaposlenih</w:t>
            </w:r>
            <w:r w:rsidRPr="00307CC4">
              <w:rPr>
                <w:rFonts w:cs="Times New Roman"/>
                <w:sz w:val="16"/>
                <w:szCs w:val="16"/>
                <w:lang w:val="sr-Latn-CS"/>
              </w:rPr>
              <w:t xml:space="preserve"> </w:t>
            </w:r>
          </w:p>
        </w:tc>
        <w:tc>
          <w:tcPr>
            <w:tcW w:w="678" w:type="dxa"/>
          </w:tcPr>
          <w:p w:rsidR="00F86A5A" w:rsidRPr="002E455C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:rsidR="00F86A5A" w:rsidRPr="002E455C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</w:tcPr>
          <w:p w:rsidR="00F86A5A" w:rsidRPr="002E455C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</w:tcPr>
          <w:p w:rsidR="00F86A5A" w:rsidRPr="002E455C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</w:tcPr>
          <w:p w:rsidR="00F86A5A" w:rsidRPr="002E455C" w:rsidRDefault="00F86A5A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86A5A" w:rsidRPr="00F86A5A" w:rsidTr="00F86A5A">
        <w:trPr>
          <w:trHeight w:val="298"/>
        </w:trPr>
        <w:tc>
          <w:tcPr>
            <w:tcW w:w="3884" w:type="dxa"/>
            <w:hideMark/>
          </w:tcPr>
          <w:p w:rsidR="00F86A5A" w:rsidRPr="00307CC4" w:rsidRDefault="00F86A5A" w:rsidP="00F86A5A">
            <w:pPr>
              <w:rPr>
                <w:rFonts w:cs="Times New Roman"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10. Usvajanje izveštaja o ugradnji dodatnih solarnih panela na krovu  hotela ,,Dunav</w:t>
            </w:r>
            <w:r w:rsidRPr="00307CC4">
              <w:rPr>
                <w:sz w:val="16"/>
                <w:szCs w:val="16"/>
                <w:lang w:val="sr-Latn-CS"/>
              </w:rPr>
              <w:t>“</w:t>
            </w:r>
          </w:p>
        </w:tc>
        <w:tc>
          <w:tcPr>
            <w:tcW w:w="678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7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82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0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86A5A" w:rsidRPr="00F86A5A" w:rsidTr="00F86A5A">
        <w:trPr>
          <w:trHeight w:val="298"/>
        </w:trPr>
        <w:tc>
          <w:tcPr>
            <w:tcW w:w="3884" w:type="dxa"/>
            <w:hideMark/>
          </w:tcPr>
          <w:p w:rsidR="00F86A5A" w:rsidRPr="00307CC4" w:rsidRDefault="00F86A5A" w:rsidP="00F86A5A">
            <w:pPr>
              <w:rPr>
                <w:bCs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11. Usvajanje odluke o sanaciji krova iznad stare direkcije i iznad sale ,,Milena“ i ,,Kongresne“ sale zbog problema prokišnjavanja u zavisnosti od priliva novčanih sredstava</w:t>
            </w:r>
            <w:r w:rsidRPr="00307CC4">
              <w:rPr>
                <w:rFonts w:cs="Times New Roman"/>
                <w:sz w:val="16"/>
                <w:szCs w:val="16"/>
                <w:lang w:val="sr-Latn-CS"/>
              </w:rPr>
              <w:t xml:space="preserve"> </w:t>
            </w:r>
          </w:p>
        </w:tc>
        <w:tc>
          <w:tcPr>
            <w:tcW w:w="678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7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82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0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86A5A" w:rsidRPr="00F86A5A" w:rsidTr="00F86A5A">
        <w:trPr>
          <w:trHeight w:val="298"/>
        </w:trPr>
        <w:tc>
          <w:tcPr>
            <w:tcW w:w="3884" w:type="dxa"/>
            <w:hideMark/>
          </w:tcPr>
          <w:p w:rsidR="00F86A5A" w:rsidRPr="00307CC4" w:rsidRDefault="00F86A5A" w:rsidP="00F86A5A">
            <w:pPr>
              <w:rPr>
                <w:rFonts w:cs="Times New Roman"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12.  Donošenje odluke o podizanju kredita kod ,,OTP“ banke, ,,Komercijalne“ banke i banke ,,Intesa“ i uspostavljanju hipoteke nad imovinom PD “AVALA“ a.d., a čija vrednost ne prelazi 10% od ukupne vrednosti imovine Društva</w:t>
            </w:r>
            <w:r w:rsidRPr="00307CC4">
              <w:rPr>
                <w:rFonts w:cs="Times New Roman"/>
                <w:sz w:val="16"/>
                <w:szCs w:val="16"/>
                <w:lang w:val="sr-Latn-CS"/>
              </w:rPr>
              <w:t xml:space="preserve"> </w:t>
            </w:r>
          </w:p>
        </w:tc>
        <w:tc>
          <w:tcPr>
            <w:tcW w:w="678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7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82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0" w:type="dxa"/>
          </w:tcPr>
          <w:p w:rsidR="00F86A5A" w:rsidRDefault="00F86A5A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446F" w:rsidRPr="00F86A5A" w:rsidRDefault="0063446F" w:rsidP="0063446F">
      <w:pPr>
        <w:rPr>
          <w:rFonts w:cs="Times New Roman"/>
          <w:sz w:val="16"/>
          <w:szCs w:val="16"/>
          <w:lang w:val="fr-FR"/>
        </w:rPr>
      </w:pPr>
    </w:p>
    <w:tbl>
      <w:tblPr>
        <w:tblStyle w:val="TableGrid"/>
        <w:tblW w:w="10891" w:type="dxa"/>
        <w:tblInd w:w="108" w:type="dxa"/>
        <w:tblLayout w:type="fixed"/>
        <w:tblLook w:val="04A0"/>
      </w:tblPr>
      <w:tblGrid>
        <w:gridCol w:w="3888"/>
        <w:gridCol w:w="696"/>
        <w:gridCol w:w="1086"/>
        <w:gridCol w:w="1276"/>
        <w:gridCol w:w="2080"/>
        <w:gridCol w:w="1865"/>
      </w:tblGrid>
      <w:tr w:rsidR="0063446F" w:rsidRPr="001656A9" w:rsidTr="00F86A5A">
        <w:trPr>
          <w:trHeight w:val="305"/>
        </w:trPr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46F" w:rsidRPr="00307CC4" w:rsidRDefault="00F86A5A" w:rsidP="00307CC4">
            <w:pPr>
              <w:rPr>
                <w:rFonts w:cs="Times New Roman"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13. Poravnanje sa poveriocima i dužnicima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46F" w:rsidRP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sr-Latn-CS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46F" w:rsidRP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46F" w:rsidRP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sr-Latn-CS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46F" w:rsidRPr="00941E55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46F" w:rsidRPr="00941E55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3446F" w:rsidRPr="0063446F" w:rsidTr="00F86A5A">
        <w:trPr>
          <w:trHeight w:val="305"/>
        </w:trPr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Pr="00307CC4" w:rsidRDefault="00F86A5A" w:rsidP="00307CC4">
            <w:pPr>
              <w:rPr>
                <w:rFonts w:cs="Times New Roman"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14. Nabavka teretnih i putničkih motornih vozila u zavisnosti od potreba Društva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3446F" w:rsidRPr="0063446F" w:rsidTr="00F86A5A">
        <w:trPr>
          <w:trHeight w:val="432"/>
        </w:trPr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Pr="00307CC4" w:rsidRDefault="00F86A5A" w:rsidP="00307CC4">
            <w:pPr>
              <w:rPr>
                <w:rFonts w:cs="Times New Roman"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15. Verifikacija novih ugovora o zakupu poslovnog prostora koji je u imovini Društva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3446F" w:rsidRPr="0063446F" w:rsidTr="00F86A5A">
        <w:trPr>
          <w:trHeight w:val="305"/>
        </w:trPr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Pr="00307CC4" w:rsidRDefault="00F86A5A" w:rsidP="00307CC4">
            <w:pPr>
              <w:rPr>
                <w:rFonts w:cs="Times New Roman"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16. Usvajanje izveštaja o sudskim sporovima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3446F" w:rsidRPr="0063446F" w:rsidTr="00F86A5A">
        <w:trPr>
          <w:trHeight w:val="305"/>
        </w:trPr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Pr="00307CC4" w:rsidRDefault="00F86A5A" w:rsidP="00307CC4">
            <w:pPr>
              <w:rPr>
                <w:b/>
                <w:bCs/>
                <w:sz w:val="16"/>
                <w:szCs w:val="16"/>
                <w:lang w:val="sr-Latn-CS"/>
              </w:rPr>
            </w:pPr>
            <w:r w:rsidRPr="00307CC4">
              <w:rPr>
                <w:rFonts w:cs="Times New Roman"/>
                <w:sz w:val="16"/>
                <w:szCs w:val="16"/>
                <w:lang w:val="sr-Latn-CS"/>
              </w:rPr>
              <w:t>17. Razno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Pr="002E455C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Pr="002E455C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Pr="002E455C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Pr="002E455C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Pr="002E455C" w:rsidRDefault="0063446F" w:rsidP="00001B6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3446F" w:rsidRPr="0063446F" w:rsidTr="00F86A5A">
        <w:trPr>
          <w:trHeight w:val="305"/>
        </w:trPr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446F" w:rsidRPr="00307CC4" w:rsidRDefault="0063446F" w:rsidP="00307CC4">
            <w:pPr>
              <w:rPr>
                <w:rFonts w:cs="Times New Roman"/>
                <w:sz w:val="16"/>
                <w:szCs w:val="16"/>
                <w:lang w:val="sr-Latn-CS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46F" w:rsidRDefault="0063446F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46F" w:rsidRDefault="0063446F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46F" w:rsidRDefault="0063446F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46F" w:rsidRDefault="0063446F" w:rsidP="00001B61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585EEB" w:rsidRDefault="00585EEB" w:rsidP="0063446F">
      <w:pPr>
        <w:rPr>
          <w:rFonts w:cs="Times New Roman"/>
          <w:sz w:val="16"/>
          <w:szCs w:val="16"/>
          <w:lang w:val="sr-Latn-CS"/>
        </w:rPr>
      </w:pPr>
    </w:p>
    <w:p w:rsidR="00585EEB" w:rsidRDefault="00585EEB" w:rsidP="00A262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CS"/>
        </w:rPr>
      </w:pPr>
    </w:p>
    <w:p w:rsidR="00A26268" w:rsidRPr="003808E5" w:rsidRDefault="00A26268" w:rsidP="00A262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  <w:r w:rsidRPr="00A26268">
        <w:rPr>
          <w:rFonts w:ascii="Times New Roman" w:hAnsi="Times New Roman" w:cs="Times New Roman"/>
          <w:sz w:val="16"/>
          <w:szCs w:val="16"/>
          <w:lang w:val="sr-Cyrl-CS"/>
        </w:rPr>
        <w:t>U delu u kome nisam dao instrukcije i naloge za glasanje, izjavljujem da sam saglasan /na da gore navedeni punomoćnik glasa u moje ime i za moj račun po svojoj savesti ________________________________</w:t>
      </w:r>
      <w:r w:rsidRPr="003808E5">
        <w:rPr>
          <w:rFonts w:ascii="Times New Roman" w:hAnsi="Times New Roman" w:cs="Times New Roman"/>
          <w:sz w:val="16"/>
          <w:szCs w:val="16"/>
          <w:lang w:val="sr-Cyrl-CS"/>
        </w:rPr>
        <w:t>_____</w:t>
      </w:r>
    </w:p>
    <w:p w:rsidR="00F41441" w:rsidRPr="00A26268" w:rsidRDefault="00A26268" w:rsidP="00A262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sr-Cyrl-CS"/>
        </w:rPr>
      </w:pPr>
      <w:r w:rsidRPr="00A26268">
        <w:rPr>
          <w:rFonts w:ascii="Times New Roman" w:hAnsi="Times New Roman" w:cs="Times New Roman"/>
          <w:sz w:val="16"/>
          <w:szCs w:val="16"/>
          <w:lang w:val="sr-Cyrl-CS"/>
        </w:rPr>
        <w:t xml:space="preserve">          /svojeručan potpis akcionara koji daje punomoćje/</w:t>
      </w:r>
    </w:p>
    <w:p w:rsidR="00A26268" w:rsidRPr="003808E5" w:rsidRDefault="00A26268" w:rsidP="00846D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85EEB" w:rsidRDefault="00585EEB" w:rsidP="00A26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A26268" w:rsidRPr="00A26268" w:rsidRDefault="00A26268" w:rsidP="00A26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A26268">
        <w:rPr>
          <w:rFonts w:ascii="Times New Roman" w:hAnsi="Times New Roman" w:cs="Times New Roman"/>
          <w:sz w:val="20"/>
          <w:szCs w:val="20"/>
          <w:lang w:val="sr-Cyrl-CS"/>
        </w:rPr>
        <w:t>Ovo punomoćje važi isključivo za navedenu sednicu Skupštine i njen eventualni nastavak ili ponavnanje.</w:t>
      </w:r>
    </w:p>
    <w:p w:rsidR="00846D32" w:rsidRPr="003808E5" w:rsidRDefault="00A26268" w:rsidP="00A26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A26268">
        <w:rPr>
          <w:rFonts w:ascii="Times New Roman" w:hAnsi="Times New Roman" w:cs="Times New Roman"/>
          <w:sz w:val="20"/>
          <w:szCs w:val="20"/>
          <w:lang w:val="sr-Cyrl-CS"/>
        </w:rPr>
        <w:t>Punomoćje koje izdaje akcionar koji je fizičko lice mora biti overeno u skladu sa zakonom kojim se vrši overa potpisa.</w:t>
      </w:r>
    </w:p>
    <w:p w:rsidR="00A26268" w:rsidRPr="003808E5" w:rsidRDefault="00A26268" w:rsidP="00A26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A26268" w:rsidRPr="00A26268" w:rsidRDefault="004E2C4B" w:rsidP="00A262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>
        <w:rPr>
          <w:rFonts w:ascii="Times New Roman" w:hAnsi="Times New Roman" w:cs="Times New Roman"/>
          <w:i/>
          <w:sz w:val="18"/>
          <w:szCs w:val="18"/>
          <w:lang w:val="sr-Cyrl-CS"/>
        </w:rPr>
        <w:t>________________, ___.___.20</w:t>
      </w:r>
      <w:r>
        <w:rPr>
          <w:rFonts w:ascii="Times New Roman" w:hAnsi="Times New Roman" w:cs="Times New Roman"/>
          <w:i/>
          <w:sz w:val="18"/>
          <w:szCs w:val="18"/>
          <w:lang w:val="sr-Latn-CS"/>
        </w:rPr>
        <w:t>21</w:t>
      </w:r>
      <w:r w:rsidR="00A26268" w:rsidRPr="00A26268">
        <w:rPr>
          <w:rFonts w:ascii="Times New Roman" w:hAnsi="Times New Roman" w:cs="Times New Roman"/>
          <w:i/>
          <w:sz w:val="18"/>
          <w:szCs w:val="18"/>
          <w:lang w:val="sr-Cyrl-CS"/>
        </w:rPr>
        <w:t>. godine</w:t>
      </w:r>
    </w:p>
    <w:p w:rsidR="00846D32" w:rsidRPr="003808E5" w:rsidRDefault="00A26268" w:rsidP="00A262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A26268">
        <w:rPr>
          <w:rFonts w:ascii="Times New Roman" w:hAnsi="Times New Roman" w:cs="Times New Roman"/>
          <w:i/>
          <w:sz w:val="18"/>
          <w:szCs w:val="18"/>
          <w:lang w:val="sr-Cyrl-CS"/>
        </w:rPr>
        <w:t>/Mesto i datum davanja punomoćja/</w:t>
      </w:r>
    </w:p>
    <w:p w:rsidR="00FF1CD7" w:rsidRPr="00506AD2" w:rsidRDefault="00FF1CD7" w:rsidP="00846D3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</w:p>
    <w:p w:rsidR="00585EEB" w:rsidRDefault="00585EEB" w:rsidP="00B12E4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sr-Latn-CS"/>
        </w:rPr>
      </w:pPr>
    </w:p>
    <w:p w:rsidR="00A26268" w:rsidRPr="003808E5" w:rsidRDefault="00A26268" w:rsidP="00B12E4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sr-Cyrl-CS"/>
        </w:rPr>
      </w:pPr>
      <w:r w:rsidRPr="00A26268">
        <w:rPr>
          <w:rFonts w:ascii="Times New Roman" w:hAnsi="Times New Roman" w:cs="Times New Roman"/>
          <w:b/>
          <w:sz w:val="18"/>
          <w:szCs w:val="18"/>
          <w:lang w:val="sr-Cyrl-CS"/>
        </w:rPr>
        <w:t xml:space="preserve">DAVALAC </w:t>
      </w:r>
      <w:r w:rsidR="00F86A5A">
        <w:rPr>
          <w:rFonts w:ascii="Times New Roman" w:hAnsi="Times New Roman" w:cs="Times New Roman"/>
          <w:b/>
          <w:sz w:val="18"/>
          <w:szCs w:val="18"/>
          <w:lang w:val="sr-Latn-CS"/>
        </w:rPr>
        <w:t xml:space="preserve"> </w:t>
      </w:r>
      <w:r w:rsidRPr="00A26268">
        <w:rPr>
          <w:rFonts w:ascii="Times New Roman" w:hAnsi="Times New Roman" w:cs="Times New Roman"/>
          <w:b/>
          <w:sz w:val="18"/>
          <w:szCs w:val="18"/>
          <w:lang w:val="sr-Cyrl-CS"/>
        </w:rPr>
        <w:t xml:space="preserve">PUNOMOĆJA </w:t>
      </w:r>
      <w:r>
        <w:rPr>
          <w:rFonts w:ascii="Times New Roman" w:hAnsi="Times New Roman" w:cs="Times New Roman"/>
          <w:b/>
          <w:sz w:val="18"/>
          <w:szCs w:val="18"/>
          <w:lang w:val="sr-Cyrl-CS"/>
        </w:rPr>
        <w:t>–</w:t>
      </w:r>
      <w:r w:rsidRPr="00A26268">
        <w:rPr>
          <w:rFonts w:ascii="Times New Roman" w:hAnsi="Times New Roman" w:cs="Times New Roman"/>
          <w:b/>
          <w:sz w:val="18"/>
          <w:szCs w:val="18"/>
          <w:lang w:val="sr-Cyrl-CS"/>
        </w:rPr>
        <w:t xml:space="preserve"> Akcionar</w:t>
      </w:r>
    </w:p>
    <w:p w:rsidR="00B12E49" w:rsidRDefault="00B12E49" w:rsidP="00B12E49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______</w:t>
      </w:r>
      <w:r w:rsidR="00A26268">
        <w:rPr>
          <w:rFonts w:ascii="Times New Roman" w:hAnsi="Times New Roman" w:cs="Times New Roman"/>
          <w:b/>
          <w:lang w:val="sr-Cyrl-CS"/>
        </w:rPr>
        <w:t>______________________________,</w:t>
      </w:r>
      <w:r w:rsidR="00A26268">
        <w:rPr>
          <w:rFonts w:ascii="Times New Roman" w:hAnsi="Times New Roman" w:cs="Times New Roman"/>
          <w:b/>
        </w:rPr>
        <w:t>JMBG</w:t>
      </w:r>
      <w:r>
        <w:rPr>
          <w:rFonts w:ascii="Times New Roman" w:hAnsi="Times New Roman" w:cs="Times New Roman"/>
          <w:b/>
          <w:lang w:val="sr-Cyrl-CS"/>
        </w:rPr>
        <w:t>/</w:t>
      </w:r>
      <w:r w:rsidR="00A26268">
        <w:rPr>
          <w:rFonts w:ascii="Times New Roman" w:hAnsi="Times New Roman" w:cs="Times New Roman"/>
          <w:b/>
        </w:rPr>
        <w:t>MB</w:t>
      </w:r>
      <w:r>
        <w:rPr>
          <w:rFonts w:ascii="Times New Roman" w:hAnsi="Times New Roman" w:cs="Times New Roman"/>
          <w:b/>
          <w:lang w:val="sr-Cyrl-CS"/>
        </w:rPr>
        <w:t xml:space="preserve">:_____________________; </w:t>
      </w:r>
      <w:r w:rsidR="00A26268">
        <w:rPr>
          <w:rFonts w:ascii="Times New Roman" w:hAnsi="Times New Roman" w:cs="Times New Roman"/>
          <w:b/>
        </w:rPr>
        <w:t>ul</w:t>
      </w:r>
      <w:r>
        <w:rPr>
          <w:rFonts w:ascii="Times New Roman" w:hAnsi="Times New Roman" w:cs="Times New Roman"/>
          <w:b/>
          <w:lang w:val="sr-Cyrl-CS"/>
        </w:rPr>
        <w:t xml:space="preserve">. _________________________ </w:t>
      </w:r>
    </w:p>
    <w:p w:rsidR="00B12E49" w:rsidRDefault="00A26268" w:rsidP="00B12E49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</w:rPr>
        <w:t>br</w:t>
      </w:r>
      <w:r w:rsidR="00B12E49">
        <w:rPr>
          <w:rFonts w:ascii="Times New Roman" w:hAnsi="Times New Roman" w:cs="Times New Roman"/>
          <w:b/>
          <w:lang w:val="sr-Cyrl-CS"/>
        </w:rPr>
        <w:t>. _____</w:t>
      </w:r>
      <w:proofErr w:type="gramStart"/>
      <w:r w:rsidR="00B12E49">
        <w:rPr>
          <w:rFonts w:ascii="Times New Roman" w:hAnsi="Times New Roman" w:cs="Times New Roman"/>
          <w:b/>
          <w:lang w:val="sr-Cyrl-CS"/>
        </w:rPr>
        <w:t>_ ,</w:t>
      </w:r>
      <w:proofErr w:type="gramEnd"/>
      <w:r w:rsidR="00B12E49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koga</w:t>
      </w:r>
      <w:proofErr w:type="spellEnd"/>
      <w:r w:rsidRPr="003808E5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zastupa</w:t>
      </w:r>
      <w:proofErr w:type="spellEnd"/>
      <w:r w:rsidR="00B12E49">
        <w:rPr>
          <w:rFonts w:ascii="Times New Roman" w:hAnsi="Times New Roman" w:cs="Times New Roman"/>
          <w:b/>
          <w:lang w:val="sr-Cyrl-CS"/>
        </w:rPr>
        <w:t xml:space="preserve"> ________________________________________________</w:t>
      </w:r>
    </w:p>
    <w:p w:rsidR="00585EEB" w:rsidRDefault="00585EEB" w:rsidP="00A2626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Latn-CS"/>
        </w:rPr>
      </w:pPr>
    </w:p>
    <w:p w:rsidR="00846D32" w:rsidRDefault="00A26268" w:rsidP="00A262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A26268">
        <w:rPr>
          <w:rFonts w:ascii="Times New Roman" w:hAnsi="Times New Roman" w:cs="Times New Roman"/>
          <w:sz w:val="18"/>
          <w:szCs w:val="18"/>
          <w:lang w:val="sr-Cyrl-CS"/>
        </w:rPr>
        <w:t>/Uneti:ime, prezime jedinstveni matični broj građana, br.lične karte ako je akcionar fizičko lice, odnosno poslovno ime, matični broj i sedište akcionara, ako je pravno lic i ime i prezime zakonskog zastupnika, ili lica koje je zaposleno u organu pravnog lica/</w:t>
      </w:r>
    </w:p>
    <w:p w:rsidR="00585EEB" w:rsidRDefault="00585EEB" w:rsidP="00A262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Latn-CS"/>
        </w:rPr>
      </w:pPr>
    </w:p>
    <w:p w:rsidR="00F40E77" w:rsidRDefault="00585EEB" w:rsidP="00585EE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Latn-CS"/>
        </w:rPr>
      </w:pPr>
      <w:r>
        <w:rPr>
          <w:rFonts w:ascii="Times New Roman" w:hAnsi="Times New Roman" w:cs="Times New Roman"/>
          <w:i/>
          <w:sz w:val="18"/>
          <w:szCs w:val="18"/>
          <w:lang w:val="sr-Latn-CS"/>
        </w:rPr>
        <w:t xml:space="preserve"> </w:t>
      </w:r>
    </w:p>
    <w:p w:rsidR="00585EEB" w:rsidRDefault="00585EEB" w:rsidP="00585EE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Latn-CS"/>
        </w:rPr>
      </w:pPr>
      <w:r>
        <w:rPr>
          <w:rFonts w:ascii="Times New Roman" w:hAnsi="Times New Roman" w:cs="Times New Roman"/>
          <w:i/>
          <w:sz w:val="18"/>
          <w:szCs w:val="18"/>
          <w:lang w:val="sr-Latn-CS"/>
        </w:rPr>
        <w:t xml:space="preserve"> </w:t>
      </w:r>
      <w:r w:rsidRPr="00A26268">
        <w:rPr>
          <w:rFonts w:ascii="Times New Roman" w:hAnsi="Times New Roman" w:cs="Times New Roman"/>
          <w:i/>
          <w:sz w:val="18"/>
          <w:szCs w:val="18"/>
          <w:lang w:val="sr-Cyrl-CS"/>
        </w:rPr>
        <w:t xml:space="preserve">Imalac:_______ akcije/a        </w:t>
      </w:r>
      <w:r>
        <w:rPr>
          <w:rFonts w:ascii="Times New Roman" w:hAnsi="Times New Roman" w:cs="Times New Roman"/>
          <w:i/>
          <w:sz w:val="18"/>
          <w:szCs w:val="18"/>
          <w:lang w:val="sr-Latn-CS"/>
        </w:rPr>
        <w:t xml:space="preserve">                                                                          </w:t>
      </w:r>
      <w:r w:rsidRPr="00A26268">
        <w:rPr>
          <w:rFonts w:ascii="Times New Roman" w:hAnsi="Times New Roman" w:cs="Times New Roman"/>
          <w:i/>
          <w:sz w:val="18"/>
          <w:szCs w:val="18"/>
          <w:lang w:val="sr-Cyrl-CS"/>
        </w:rPr>
        <w:t xml:space="preserve"> _________________________________________________________                                                                  </w:t>
      </w:r>
    </w:p>
    <w:p w:rsidR="00A26268" w:rsidRPr="00585EEB" w:rsidRDefault="00585EEB" w:rsidP="00A262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Latn-CS"/>
        </w:rPr>
      </w:pPr>
      <w:r>
        <w:rPr>
          <w:rFonts w:ascii="Times New Roman" w:hAnsi="Times New Roman" w:cs="Times New Roman"/>
          <w:i/>
          <w:sz w:val="18"/>
          <w:szCs w:val="18"/>
          <w:lang w:val="sr-Latn-CS"/>
        </w:rPr>
        <w:t xml:space="preserve">                                                                                                                          </w:t>
      </w:r>
    </w:p>
    <w:p w:rsidR="00846D32" w:rsidRPr="0027332B" w:rsidRDefault="00A26268" w:rsidP="00A2626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sr-Cyrl-CS"/>
        </w:rPr>
      </w:pPr>
      <w:r w:rsidRPr="00A26268">
        <w:rPr>
          <w:rFonts w:ascii="Times New Roman" w:hAnsi="Times New Roman" w:cs="Times New Roman"/>
          <w:i/>
          <w:sz w:val="18"/>
          <w:szCs w:val="18"/>
          <w:lang w:val="sr-Cyrl-CS"/>
        </w:rPr>
        <w:t>/Uneti broj akcija koje poseduje davalac punomoćja/</w:t>
      </w:r>
      <w:r w:rsidRPr="00A26268">
        <w:rPr>
          <w:rFonts w:ascii="Times New Roman" w:hAnsi="Times New Roman" w:cs="Times New Roman"/>
          <w:i/>
          <w:sz w:val="18"/>
          <w:szCs w:val="18"/>
          <w:lang w:val="sr-Cyrl-CS"/>
        </w:rPr>
        <w:tab/>
      </w:r>
      <w:r w:rsidRPr="00A26268">
        <w:rPr>
          <w:rFonts w:ascii="Times New Roman" w:hAnsi="Times New Roman" w:cs="Times New Roman"/>
          <w:i/>
          <w:sz w:val="18"/>
          <w:szCs w:val="18"/>
          <w:lang w:val="sr-Cyrl-CS"/>
        </w:rPr>
        <w:tab/>
        <w:t xml:space="preserve">                                  /Svojeručan potpis akcionara koji daje punomoćje/</w:t>
      </w:r>
    </w:p>
    <w:p w:rsidR="00F252A8" w:rsidRPr="003808E5" w:rsidRDefault="00F252A8" w:rsidP="0084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  <w:lang w:val="sr-Cyrl-CS"/>
        </w:rPr>
      </w:pPr>
    </w:p>
    <w:p w:rsidR="00585EEB" w:rsidRDefault="00585EEB" w:rsidP="0084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  <w:lang w:val="sr-Latn-CS"/>
        </w:rPr>
      </w:pPr>
    </w:p>
    <w:p w:rsidR="00F40E77" w:rsidRDefault="00F40E77" w:rsidP="0084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  <w:lang w:val="sr-Latn-CS"/>
        </w:rPr>
      </w:pPr>
    </w:p>
    <w:p w:rsidR="00F40E77" w:rsidRDefault="00F40E77" w:rsidP="0084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  <w:lang w:val="sr-Latn-CS"/>
        </w:rPr>
      </w:pPr>
    </w:p>
    <w:p w:rsidR="00A26268" w:rsidRDefault="00A26268" w:rsidP="0084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  <w:lang w:val="sr-Latn-CS"/>
        </w:rPr>
      </w:pPr>
      <w:r w:rsidRPr="00A26268">
        <w:rPr>
          <w:rFonts w:ascii="Times New Roman" w:hAnsi="Times New Roman" w:cs="Times New Roman"/>
          <w:b/>
          <w:i/>
          <w:sz w:val="18"/>
          <w:szCs w:val="18"/>
          <w:u w:val="single"/>
          <w:lang w:val="sr-Cyrl-CS"/>
        </w:rPr>
        <w:lastRenderedPageBreak/>
        <w:t>NAPOMENE:</w:t>
      </w:r>
    </w:p>
    <w:p w:rsidR="00F86A5A" w:rsidRPr="00F86A5A" w:rsidRDefault="00F86A5A" w:rsidP="0084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  <w:lang w:val="sr-Latn-CS"/>
        </w:rPr>
      </w:pPr>
    </w:p>
    <w:p w:rsidR="00A26268" w:rsidRPr="004E2C4B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Akcionar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ima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pravo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da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putem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punomo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ja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ovlasti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odre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đ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eno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lice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da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u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njegovo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ime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u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estvuje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u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radu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Skup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tine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,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uklju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uju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i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i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pravo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da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u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njegovo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ime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glasa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i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kao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punomo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nik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ima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ista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prava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u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pogledu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u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šć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a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u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radu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sednice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Skup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tine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kao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i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akcionar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koji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ga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je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F86A5A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>ovlastio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</w:p>
    <w:p w:rsidR="00585EEB" w:rsidRDefault="00585EEB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</w:p>
    <w:p w:rsidR="00A26268" w:rsidRPr="004E2C4B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tvo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ne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mo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propi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posebne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uslove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koje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mora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ispunjava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nik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niti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ograni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iti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njihov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broj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  <w:proofErr w:type="gramEnd"/>
    </w:p>
    <w:p w:rsidR="00A26268" w:rsidRPr="004E2C4B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izdato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ve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em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broj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ulica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smatra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se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svako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</w:t>
      </w:r>
      <w:proofErr w:type="spellEnd"/>
      <w:proofErr w:type="gram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nika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ponaosob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ovla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en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</w:p>
    <w:p w:rsidR="00A26268" w:rsidRPr="004E2C4B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Ako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sednici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pristupi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vi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jednog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nika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istog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akcionara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po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osnovu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istih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akcija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tvo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kao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nika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prihvatiti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lice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najkasnijim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datumom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ju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a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ako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ima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vi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odjednog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ja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koja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imaju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isti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najkasniji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datum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tvo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ovla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eno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kao</w:t>
      </w:r>
      <w:proofErr w:type="spellEnd"/>
      <w:r w:rsidR="004E2C4B"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nika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prihvati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samo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jednoodtihlica</w:t>
      </w:r>
      <w:proofErr w:type="spellEnd"/>
      <w:r w:rsidRPr="004E2C4B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</w:p>
    <w:p w:rsidR="00585EEB" w:rsidRDefault="00585EEB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</w:p>
    <w:p w:rsidR="00A26268" w:rsidRPr="00D63228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Ako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fizi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ko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lice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daje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ono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mora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biti</w:t>
      </w:r>
      <w:proofErr w:type="spellEnd"/>
      <w:proofErr w:type="gram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overeno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u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skladu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sa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zakonom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koji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ure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đ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uje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overu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potpisa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u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suprotnom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shodno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lanu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344.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stav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7.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Zakona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o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privrednim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tvima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ne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proizvodi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pravno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dejstvo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  <w:proofErr w:type="gramEnd"/>
    </w:p>
    <w:p w:rsidR="00A26268" w:rsidRPr="00D63228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mo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se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dati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elektronskimputem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a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ako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se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daje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elektronskim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putem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ono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mora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biti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potpisano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kvalifikovanim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elektronskim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potpisom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u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skladu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sa</w:t>
      </w:r>
      <w:proofErr w:type="spellEnd"/>
      <w:proofErr w:type="gram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zakonom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kojim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se</w:t>
      </w:r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ure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đ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uje</w:t>
      </w:r>
      <w:proofErr w:type="spellEnd"/>
      <w:r w:rsidR="00D63228"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elektronskipotpis</w:t>
      </w:r>
      <w:proofErr w:type="spellEnd"/>
      <w:r w:rsidRPr="00D63228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</w:p>
    <w:p w:rsidR="00585EEB" w:rsidRDefault="00585EEB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</w:p>
    <w:p w:rsidR="00A26268" w:rsidRPr="009E7BA1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Ovo</w:t>
      </w:r>
      <w:proofErr w:type="spellEnd"/>
      <w:r w:rsidR="00D63228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akcionar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ili</w:t>
      </w:r>
      <w:proofErr w:type="spellEnd"/>
      <w:proofErr w:type="gram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nik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su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du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dostave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tvu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najkasnije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tri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radna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dana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pre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dana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odr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avanja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sednice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u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sedi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tu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tva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u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kopiji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ili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uz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kopiju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ja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dostave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original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uvid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u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sedi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tva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</w:p>
    <w:p w:rsidR="00585EEB" w:rsidRDefault="00585EEB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</w:p>
    <w:p w:rsidR="00A26268" w:rsidRPr="009E7BA1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Uz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="009E7BA1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elektronskimputem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akcionar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ili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nik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dostavlja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fotokopiju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va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li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ne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karte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ovla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enog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lica</w:t>
      </w:r>
      <w:proofErr w:type="spellEnd"/>
      <w:proofErr w:type="gramStart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,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akod</w:t>
      </w:r>
      <w:proofErr w:type="spellEnd"/>
      <w:proofErr w:type="gram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pravnog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lica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fotokopiju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li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ne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karte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zakonskog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zastupnika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ili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drugog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ovla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enog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lica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koje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mo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isklju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ivo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biti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r w:rsidR="009E7BA1">
        <w:rPr>
          <w:rFonts w:ascii="Times New Roman" w:hAnsi="Times New Roman" w:cs="Times New Roman"/>
          <w:color w:val="000000"/>
          <w:sz w:val="16"/>
          <w:szCs w:val="14"/>
          <w:lang w:val="sr-Latn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lan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organa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tog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pravnog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lica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ili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njegov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zaposleni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izvodiz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APR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-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a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</w:p>
    <w:p w:rsidR="00A26268" w:rsidRPr="009E7BA1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Strana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pravna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lica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dostavljaju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originalno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zaglasanje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kao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original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prevoda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ja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overena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li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dokumentalica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izvode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iz</w:t>
      </w:r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nadle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nih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registara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jedno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sa</w:t>
      </w:r>
      <w:proofErr w:type="spellEnd"/>
      <w:proofErr w:type="gram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prevodom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strane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nadle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nog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organa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u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R</w:t>
      </w:r>
      <w:r w:rsidR="00F86A5A">
        <w:rPr>
          <w:rFonts w:ascii="Times New Roman" w:hAnsi="Times New Roman" w:cs="Times New Roman"/>
          <w:color w:val="000000"/>
          <w:sz w:val="16"/>
          <w:szCs w:val="14"/>
        </w:rPr>
        <w:t>epublici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</w:t>
      </w:r>
      <w:r w:rsidR="004E2C4B">
        <w:rPr>
          <w:rFonts w:ascii="Times New Roman" w:hAnsi="Times New Roman" w:cs="Times New Roman"/>
          <w:color w:val="000000"/>
          <w:sz w:val="16"/>
          <w:szCs w:val="14"/>
        </w:rPr>
        <w:t>r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biji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  <w:bookmarkStart w:id="0" w:name="_GoBack"/>
      <w:bookmarkEnd w:id="0"/>
    </w:p>
    <w:p w:rsidR="00A26268" w:rsidRPr="009E7BA1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Nakon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odr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avanja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sednice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Skup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tine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nik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du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an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obavesti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akcionara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o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č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inu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</w:t>
      </w:r>
      <w:proofErr w:type="spellEnd"/>
      <w:proofErr w:type="gram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koji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glasao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nasednici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</w:p>
    <w:p w:rsidR="00A26268" w:rsidRPr="009E7BA1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sr-Cyrl-CS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je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zaglasanje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se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daje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jednu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sednicu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Skup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š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tine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koja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gramStart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ć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e</w:t>
      </w:r>
      <w:proofErr w:type="gram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se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odr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ati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r w:rsidR="009E7BA1">
        <w:rPr>
          <w:rFonts w:ascii="Times New Roman" w:hAnsi="Times New Roman" w:cs="Times New Roman"/>
          <w:b/>
          <w:color w:val="000000"/>
          <w:sz w:val="16"/>
          <w:szCs w:val="14"/>
          <w:lang w:val="sr-Latn-CS"/>
        </w:rPr>
        <w:t>25.06.2021</w:t>
      </w:r>
      <w:r w:rsidRPr="009E7BA1">
        <w:rPr>
          <w:rFonts w:ascii="Times New Roman" w:hAnsi="Times New Roman" w:cs="Times New Roman"/>
          <w:b/>
          <w:color w:val="000000"/>
          <w:sz w:val="16"/>
          <w:szCs w:val="14"/>
          <w:lang w:val="sr-Cyrl-CS"/>
        </w:rPr>
        <w:t xml:space="preserve">. </w:t>
      </w:r>
      <w:proofErr w:type="spellStart"/>
      <w:proofErr w:type="gramStart"/>
      <w:r w:rsidRPr="00F252A8">
        <w:rPr>
          <w:rFonts w:ascii="Times New Roman" w:hAnsi="Times New Roman" w:cs="Times New Roman"/>
          <w:b/>
          <w:color w:val="000000"/>
          <w:sz w:val="16"/>
          <w:szCs w:val="14"/>
        </w:rPr>
        <w:t>godine</w:t>
      </w:r>
      <w:proofErr w:type="spellEnd"/>
      <w:proofErr w:type="gram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ono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va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ž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eventualno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ponovljenu</w:t>
      </w:r>
      <w:proofErr w:type="spellEnd"/>
      <w:r w:rsidR="00F86A5A" w:rsidRPr="00F86A5A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sednicu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sr-Cyrl-CS"/>
        </w:rPr>
        <w:t>.</w:t>
      </w:r>
    </w:p>
    <w:p w:rsidR="00A26268" w:rsidRPr="009E7BA1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fr-FR"/>
        </w:rPr>
      </w:pP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Punomoćje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za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glasanje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nije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prenosivo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.</w:t>
      </w:r>
    </w:p>
    <w:p w:rsidR="00F40E77" w:rsidRDefault="00F40E77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fr-FR"/>
        </w:rPr>
      </w:pPr>
    </w:p>
    <w:p w:rsidR="00A26268" w:rsidRPr="009E7BA1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fr-FR"/>
        </w:rPr>
      </w:pPr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Ako je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punomoćnik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pravno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lice,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ono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pravo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glasa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vrši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preko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svog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zakonskog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zastupnika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ili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drugog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za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to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posebno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ovlašćenog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lica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,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koje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može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isključivo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biti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član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organa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tog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pravnog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lica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ili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njegovz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aposleni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.</w:t>
      </w:r>
    </w:p>
    <w:p w:rsidR="00A26268" w:rsidRPr="00A26268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Punomoćnik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može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biti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svako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lice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koje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ispunjava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uslov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iz</w:t>
      </w:r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člana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345.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Zakona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o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privrednim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društvima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(„SL.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Glasnik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 RS</w:t>
      </w:r>
      <w:proofErr w:type="gram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“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broj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36/11, 99/11, 83/2014 i dr.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Zakon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5/2015, 44/2018 i 95/2018).</w:t>
      </w:r>
    </w:p>
    <w:p w:rsidR="00F40E77" w:rsidRDefault="00F40E77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</w:p>
    <w:p w:rsidR="00A26268" w:rsidRPr="00A26268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Ako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je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jedno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lice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ovlašćeno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</w:t>
      </w:r>
      <w:proofErr w:type="spellEnd"/>
      <w:proofErr w:type="gram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strane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više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akcionara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kao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punomoćnik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ono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može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vršiti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pravo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različito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svakog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tih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akcionara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>.</w:t>
      </w:r>
    </w:p>
    <w:p w:rsidR="00A26268" w:rsidRPr="00A26268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Akcionar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može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izmeni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ili</w:t>
      </w:r>
      <w:proofErr w:type="spellEnd"/>
      <w:proofErr w:type="gram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opozove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punomoćje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u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svakomt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renutku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do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dana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održavanja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sednice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pisanim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putem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, pod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uslovom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o tome do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dana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održavanja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sednice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obavesti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punomoćnika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Društvo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>.</w:t>
      </w:r>
    </w:p>
    <w:p w:rsidR="00A26268" w:rsidRPr="009E7BA1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fr-FR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Izmena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ili</w:t>
      </w:r>
      <w:proofErr w:type="spellEnd"/>
      <w:proofErr w:type="gram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opoziv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punomoćja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vrši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se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shodnom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primenom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="009E7BA1">
        <w:rPr>
          <w:rFonts w:ascii="Times New Roman" w:hAnsi="Times New Roman" w:cs="Times New Roman"/>
          <w:color w:val="000000"/>
          <w:sz w:val="16"/>
          <w:szCs w:val="14"/>
        </w:rPr>
        <w:t>odredb</w:t>
      </w:r>
      <w:r w:rsidRPr="00A26268">
        <w:rPr>
          <w:rFonts w:ascii="Times New Roman" w:hAnsi="Times New Roman" w:cs="Times New Roman"/>
          <w:color w:val="000000"/>
          <w:sz w:val="16"/>
          <w:szCs w:val="14"/>
        </w:rPr>
        <w:t>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ovog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zakona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o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davanju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punomoćja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>.</w:t>
      </w:r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Smatra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se da je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punomoćje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opozvano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ako</w:t>
      </w:r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akcionar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lično</w:t>
      </w:r>
      <w:proofErr w:type="spellEnd"/>
      <w:r w:rsidR="009E7BA1"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pristupi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sednici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Skupštine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.</w:t>
      </w:r>
    </w:p>
    <w:p w:rsidR="00F40E77" w:rsidRDefault="00F40E77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lang w:val="fr-FR"/>
        </w:rPr>
      </w:pPr>
    </w:p>
    <w:p w:rsidR="00A26268" w:rsidRPr="00A26268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Identifikacija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akcionara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i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njihovih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punomoćnika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koja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prisustvuju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sednici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i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koji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učestvuju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u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njenom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radu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se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vrši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u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skladu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sa</w:t>
      </w:r>
      <w:r w:rsid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>članom</w:t>
      </w:r>
      <w:proofErr w:type="spellEnd"/>
      <w:r w:rsidRPr="009E7BA1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350. </w:t>
      </w:r>
      <w:proofErr w:type="spellStart"/>
      <w:r w:rsidRPr="00F40E77">
        <w:rPr>
          <w:rFonts w:ascii="Times New Roman" w:hAnsi="Times New Roman" w:cs="Times New Roman"/>
          <w:color w:val="000000"/>
          <w:sz w:val="16"/>
          <w:szCs w:val="14"/>
          <w:lang w:val="fr-FR"/>
        </w:rPr>
        <w:t>Zakona</w:t>
      </w:r>
      <w:proofErr w:type="spellEnd"/>
      <w:r w:rsidRPr="00F40E77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o </w:t>
      </w:r>
      <w:proofErr w:type="spellStart"/>
      <w:r w:rsidRPr="00F40E77">
        <w:rPr>
          <w:rFonts w:ascii="Times New Roman" w:hAnsi="Times New Roman" w:cs="Times New Roman"/>
          <w:color w:val="000000"/>
          <w:sz w:val="16"/>
          <w:szCs w:val="14"/>
          <w:lang w:val="fr-FR"/>
        </w:rPr>
        <w:t>privrednimd</w:t>
      </w:r>
      <w:proofErr w:type="spellEnd"/>
      <w:r w:rsidR="009E7BA1" w:rsidRPr="00F40E77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</w:t>
      </w:r>
      <w:proofErr w:type="spellStart"/>
      <w:r w:rsidRPr="00F40E77">
        <w:rPr>
          <w:rFonts w:ascii="Times New Roman" w:hAnsi="Times New Roman" w:cs="Times New Roman"/>
          <w:color w:val="000000"/>
          <w:sz w:val="16"/>
          <w:szCs w:val="14"/>
          <w:lang w:val="fr-FR"/>
        </w:rPr>
        <w:t>ruštvima</w:t>
      </w:r>
      <w:proofErr w:type="spellEnd"/>
      <w:r w:rsidRPr="00F40E77">
        <w:rPr>
          <w:rFonts w:ascii="Times New Roman" w:hAnsi="Times New Roman" w:cs="Times New Roman"/>
          <w:color w:val="000000"/>
          <w:sz w:val="16"/>
          <w:szCs w:val="14"/>
          <w:lang w:val="fr-FR"/>
        </w:rPr>
        <w:t xml:space="preserve"> („SL.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Glasnik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 RS</w:t>
      </w:r>
      <w:proofErr w:type="gram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“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broj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36/11, 99/11, 83/2014 i dr.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Zakon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5/2015)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Statuta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>.</w:t>
      </w:r>
    </w:p>
    <w:p w:rsidR="00A26268" w:rsidRPr="00A26268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punomoćje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sadrži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uputstva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ili</w:t>
      </w:r>
      <w:proofErr w:type="spellEnd"/>
      <w:proofErr w:type="gram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naloge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ostvarivanje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prava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punomoćnik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je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dužan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postupa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njima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, a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punomoćje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ne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sadrži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uputstvo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punomoćnik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je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dužan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savesno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u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najboljem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interesu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akcionara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.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Društvo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propisuje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obaveznu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upotrebu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ovog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formulara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davanje</w:t>
      </w:r>
      <w:proofErr w:type="spellEnd"/>
      <w:r w:rsidR="009E7BA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punomoćja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>.</w:t>
      </w:r>
      <w:proofErr w:type="gramEnd"/>
    </w:p>
    <w:p w:rsidR="00F40E77" w:rsidRDefault="00F40E77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</w:p>
    <w:p w:rsidR="00A26268" w:rsidRPr="00A26268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Punomoćnik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je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odgovoran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štetu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akcionaru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ako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pravoglasa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vrši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u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suprotnosti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sa</w:t>
      </w:r>
      <w:proofErr w:type="spellEnd"/>
      <w:proofErr w:type="gram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odredbom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stava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14.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člana</w:t>
      </w:r>
      <w:proofErr w:type="spellEnd"/>
      <w:proofErr w:type="gram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344.Zakona o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privrednim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društvima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,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ta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odgovornost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se ne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može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unapred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ili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naknadno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ograničiti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ili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isključiti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>.</w:t>
      </w:r>
    </w:p>
    <w:p w:rsidR="00F40E77" w:rsidRDefault="00F40E77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</w:p>
    <w:p w:rsidR="00A26268" w:rsidRPr="00A26268" w:rsidRDefault="00A26268" w:rsidP="00A2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</w:rPr>
      </w:pP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Formular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punomoćja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glasanje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proofErr w:type="gram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</w:t>
      </w:r>
      <w:proofErr w:type="spellEnd"/>
      <w:proofErr w:type="gram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narednoj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sednici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Skupštine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bićeo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bjavljen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u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skladu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sa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Zakonom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 xml:space="preserve"> o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privrednim</w:t>
      </w:r>
      <w:proofErr w:type="spellEnd"/>
      <w:r w:rsidR="00B34931">
        <w:rPr>
          <w:rFonts w:ascii="Times New Roman" w:hAnsi="Times New Roman" w:cs="Times New Roman"/>
          <w:color w:val="000000"/>
          <w:sz w:val="16"/>
          <w:szCs w:val="14"/>
        </w:rPr>
        <w:t xml:space="preserve"> </w:t>
      </w:r>
      <w:proofErr w:type="spellStart"/>
      <w:r w:rsidRPr="00A26268">
        <w:rPr>
          <w:rFonts w:ascii="Times New Roman" w:hAnsi="Times New Roman" w:cs="Times New Roman"/>
          <w:color w:val="000000"/>
          <w:sz w:val="16"/>
          <w:szCs w:val="14"/>
        </w:rPr>
        <w:t>društvima</w:t>
      </w:r>
      <w:proofErr w:type="spellEnd"/>
      <w:r w:rsidRPr="00A26268">
        <w:rPr>
          <w:rFonts w:ascii="Times New Roman" w:hAnsi="Times New Roman" w:cs="Times New Roman"/>
          <w:color w:val="000000"/>
          <w:sz w:val="16"/>
          <w:szCs w:val="14"/>
        </w:rPr>
        <w:t>.</w:t>
      </w:r>
    </w:p>
    <w:p w:rsidR="00027A11" w:rsidRDefault="00027A11" w:rsidP="00A26268">
      <w:pPr>
        <w:autoSpaceDE w:val="0"/>
        <w:autoSpaceDN w:val="0"/>
        <w:adjustRightInd w:val="0"/>
        <w:spacing w:after="0" w:line="240" w:lineRule="auto"/>
        <w:jc w:val="both"/>
      </w:pPr>
    </w:p>
    <w:sectPr w:rsidR="00027A11" w:rsidSect="002E455C">
      <w:pgSz w:w="12240" w:h="15840" w:code="1"/>
      <w:pgMar w:top="568" w:right="760" w:bottom="851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268F"/>
    <w:multiLevelType w:val="hybridMultilevel"/>
    <w:tmpl w:val="FF12212A"/>
    <w:lvl w:ilvl="0" w:tplc="B1F816E4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86FB3"/>
    <w:multiLevelType w:val="hybridMultilevel"/>
    <w:tmpl w:val="FE468E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25DB7"/>
    <w:multiLevelType w:val="hybridMultilevel"/>
    <w:tmpl w:val="93A0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32FE1"/>
    <w:multiLevelType w:val="hybridMultilevel"/>
    <w:tmpl w:val="93A0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84F3E"/>
    <w:multiLevelType w:val="hybridMultilevel"/>
    <w:tmpl w:val="54EEA912"/>
    <w:lvl w:ilvl="0" w:tplc="68D09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>
    <w:useFELayout/>
  </w:compat>
  <w:rsids>
    <w:rsidRoot w:val="00846D32"/>
    <w:rsid w:val="00027A11"/>
    <w:rsid w:val="00040375"/>
    <w:rsid w:val="00041D88"/>
    <w:rsid w:val="00046599"/>
    <w:rsid w:val="00074D13"/>
    <w:rsid w:val="000F066A"/>
    <w:rsid w:val="00155009"/>
    <w:rsid w:val="001656A9"/>
    <w:rsid w:val="001A1B91"/>
    <w:rsid w:val="001B21CE"/>
    <w:rsid w:val="001F2F3B"/>
    <w:rsid w:val="001F3974"/>
    <w:rsid w:val="001F55C0"/>
    <w:rsid w:val="001F6F96"/>
    <w:rsid w:val="002211E5"/>
    <w:rsid w:val="00240884"/>
    <w:rsid w:val="0024423D"/>
    <w:rsid w:val="002871FA"/>
    <w:rsid w:val="002E455C"/>
    <w:rsid w:val="002F6772"/>
    <w:rsid w:val="00307CC4"/>
    <w:rsid w:val="0035270F"/>
    <w:rsid w:val="00376F29"/>
    <w:rsid w:val="003777C2"/>
    <w:rsid w:val="003808E5"/>
    <w:rsid w:val="003C5614"/>
    <w:rsid w:val="003F0862"/>
    <w:rsid w:val="00407EB7"/>
    <w:rsid w:val="00421D37"/>
    <w:rsid w:val="004269C9"/>
    <w:rsid w:val="004445B3"/>
    <w:rsid w:val="00465AE2"/>
    <w:rsid w:val="004C6B27"/>
    <w:rsid w:val="004E2C4B"/>
    <w:rsid w:val="00506AD2"/>
    <w:rsid w:val="005766AF"/>
    <w:rsid w:val="00585EEB"/>
    <w:rsid w:val="005939AC"/>
    <w:rsid w:val="005971E0"/>
    <w:rsid w:val="005C26A6"/>
    <w:rsid w:val="005D3BAD"/>
    <w:rsid w:val="0063446F"/>
    <w:rsid w:val="00693F56"/>
    <w:rsid w:val="006A0616"/>
    <w:rsid w:val="006D2DDD"/>
    <w:rsid w:val="006E6DF9"/>
    <w:rsid w:val="00720B51"/>
    <w:rsid w:val="00731D5B"/>
    <w:rsid w:val="00787A8A"/>
    <w:rsid w:val="007D761C"/>
    <w:rsid w:val="007F5F50"/>
    <w:rsid w:val="00803168"/>
    <w:rsid w:val="008105DD"/>
    <w:rsid w:val="008205FB"/>
    <w:rsid w:val="00844E58"/>
    <w:rsid w:val="00845553"/>
    <w:rsid w:val="00846D32"/>
    <w:rsid w:val="00867C84"/>
    <w:rsid w:val="00887525"/>
    <w:rsid w:val="0089042C"/>
    <w:rsid w:val="008E6725"/>
    <w:rsid w:val="008F1B51"/>
    <w:rsid w:val="008F6337"/>
    <w:rsid w:val="0091522B"/>
    <w:rsid w:val="00915925"/>
    <w:rsid w:val="0097755A"/>
    <w:rsid w:val="009E7B1B"/>
    <w:rsid w:val="009E7BA1"/>
    <w:rsid w:val="00A11F76"/>
    <w:rsid w:val="00A26268"/>
    <w:rsid w:val="00AE7BF5"/>
    <w:rsid w:val="00B12E49"/>
    <w:rsid w:val="00B32321"/>
    <w:rsid w:val="00B34931"/>
    <w:rsid w:val="00BA79D8"/>
    <w:rsid w:val="00C1021D"/>
    <w:rsid w:val="00C23C41"/>
    <w:rsid w:val="00C63CCE"/>
    <w:rsid w:val="00CA486B"/>
    <w:rsid w:val="00CD3903"/>
    <w:rsid w:val="00CD4372"/>
    <w:rsid w:val="00D0780E"/>
    <w:rsid w:val="00D276A7"/>
    <w:rsid w:val="00D572FD"/>
    <w:rsid w:val="00D613B5"/>
    <w:rsid w:val="00D63228"/>
    <w:rsid w:val="00D63885"/>
    <w:rsid w:val="00D6580E"/>
    <w:rsid w:val="00DD667C"/>
    <w:rsid w:val="00DF172C"/>
    <w:rsid w:val="00DF46E3"/>
    <w:rsid w:val="00E40315"/>
    <w:rsid w:val="00E45A39"/>
    <w:rsid w:val="00E55901"/>
    <w:rsid w:val="00E66F9C"/>
    <w:rsid w:val="00E67203"/>
    <w:rsid w:val="00EC7DC3"/>
    <w:rsid w:val="00F25213"/>
    <w:rsid w:val="00F252A8"/>
    <w:rsid w:val="00F40E77"/>
    <w:rsid w:val="00F41441"/>
    <w:rsid w:val="00F42FD6"/>
    <w:rsid w:val="00F51EF7"/>
    <w:rsid w:val="00F823DD"/>
    <w:rsid w:val="00F86A5A"/>
    <w:rsid w:val="00FF0655"/>
    <w:rsid w:val="00FF1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846D32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846D32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846D32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846D32"/>
    <w:rPr>
      <w:rFonts w:ascii="Trebuchet MS" w:eastAsia="Times New Roman" w:hAnsi="Trebuchet MS" w:cs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846D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6D32"/>
    <w:pPr>
      <w:spacing w:after="0" w:line="240" w:lineRule="auto"/>
      <w:ind w:right="159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TNR">
    <w:name w:val="Normal - TNR"/>
    <w:rsid w:val="00D276A7"/>
    <w:pPr>
      <w:widowControl w:val="0"/>
      <w:spacing w:after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BC45F-38C8-4C45-814F-ADFCE00F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gordanas</dc:creator>
  <cp:keywords/>
  <dc:description/>
  <cp:lastModifiedBy>dunav</cp:lastModifiedBy>
  <cp:revision>4</cp:revision>
  <cp:lastPrinted>2021-05-25T10:16:00Z</cp:lastPrinted>
  <dcterms:created xsi:type="dcterms:W3CDTF">2019-10-09T12:53:00Z</dcterms:created>
  <dcterms:modified xsi:type="dcterms:W3CDTF">2021-05-25T10:21:00Z</dcterms:modified>
</cp:coreProperties>
</file>